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C7626" w:rsidR="00CC1ADC" w:rsidP="00814791" w:rsidRDefault="0004766B" w14:paraId="3B973FD0" w14:textId="6A8836BB">
      <w:pPr>
        <w:spacing w:before="80"/>
        <w:rPr>
          <w:rFonts w:ascii="Arial" w:hAnsi="Arial"/>
          <w:b/>
          <w:color w:val="AD122A" w:themeColor="accent1"/>
          <w:sz w:val="48"/>
          <w:szCs w:val="48"/>
        </w:rPr>
      </w:pPr>
      <w:r>
        <w:rPr>
          <w:rFonts w:ascii="Arial" w:hAnsi="Arial"/>
          <w:b/>
          <w:color w:val="AD122A" w:themeColor="accent1"/>
          <w:sz w:val="48"/>
          <w:szCs w:val="48"/>
        </w:rPr>
        <w:t>IRB Acronyms and Definitions</w:t>
      </w:r>
    </w:p>
    <w:tbl>
      <w:tblPr>
        <w:tblStyle w:val="TableGrid"/>
        <w:tblW w:w="9625" w:type="dxa"/>
        <w:tblLook w:val="04A0" w:firstRow="1" w:lastRow="0" w:firstColumn="1" w:lastColumn="0" w:noHBand="0" w:noVBand="1"/>
      </w:tblPr>
      <w:tblGrid>
        <w:gridCol w:w="1523"/>
        <w:gridCol w:w="2902"/>
        <w:gridCol w:w="5200"/>
      </w:tblGrid>
      <w:tr w:rsidR="00CF5290" w:rsidTr="605E5B1C" w14:paraId="4128316C" w14:textId="5637B575">
        <w:tc>
          <w:tcPr>
            <w:tcW w:w="1523" w:type="dxa"/>
            <w:shd w:val="clear" w:color="auto" w:fill="C00000"/>
            <w:tcMar/>
          </w:tcPr>
          <w:p w:rsidRPr="003417F5" w:rsidR="00CF5290" w:rsidP="007C243D" w:rsidRDefault="00CF5290" w14:paraId="029C413B" w14:textId="6AFD7F7F">
            <w:pPr>
              <w:autoSpaceDE w:val="0"/>
              <w:autoSpaceDN w:val="0"/>
              <w:adjustRightInd w:val="0"/>
              <w:spacing w:before="160"/>
              <w:rPr>
                <w:rFonts w:ascii="Arial" w:hAnsi="Arial"/>
                <w:b/>
                <w:bCs/>
                <w:color w:val="FFFFFF" w:themeColor="background1"/>
                <w:sz w:val="28"/>
                <w:szCs w:val="28"/>
              </w:rPr>
            </w:pPr>
            <w:r w:rsidRPr="003417F5">
              <w:rPr>
                <w:rFonts w:ascii="Arial" w:hAnsi="Arial"/>
                <w:b/>
                <w:bCs/>
                <w:color w:val="FFFFFF" w:themeColor="background1"/>
                <w:sz w:val="28"/>
                <w:szCs w:val="28"/>
              </w:rPr>
              <w:t>A</w:t>
            </w:r>
            <w:r w:rsidRPr="003417F5" w:rsidR="003417F5">
              <w:rPr>
                <w:rFonts w:ascii="Arial" w:hAnsi="Arial"/>
                <w:b/>
                <w:bCs/>
                <w:color w:val="FFFFFF" w:themeColor="background1"/>
                <w:sz w:val="28"/>
                <w:szCs w:val="28"/>
              </w:rPr>
              <w:t>cronym:</w:t>
            </w:r>
          </w:p>
        </w:tc>
        <w:tc>
          <w:tcPr>
            <w:tcW w:w="2902" w:type="dxa"/>
            <w:shd w:val="clear" w:color="auto" w:fill="C00000"/>
            <w:tcMar/>
          </w:tcPr>
          <w:p w:rsidRPr="003417F5" w:rsidR="00CF5290" w:rsidP="007C243D" w:rsidRDefault="003417F5" w14:paraId="209CF9CF" w14:textId="60EF14B1">
            <w:pPr>
              <w:autoSpaceDE w:val="0"/>
              <w:autoSpaceDN w:val="0"/>
              <w:adjustRightInd w:val="0"/>
              <w:spacing w:before="160"/>
              <w:rPr>
                <w:rFonts w:ascii="Arial" w:hAnsi="Arial"/>
                <w:b/>
                <w:bCs/>
                <w:color w:val="FFFFFF" w:themeColor="background1"/>
                <w:sz w:val="28"/>
                <w:szCs w:val="28"/>
              </w:rPr>
            </w:pPr>
            <w:r w:rsidRPr="003417F5">
              <w:rPr>
                <w:rFonts w:ascii="Arial" w:hAnsi="Arial"/>
                <w:b/>
                <w:bCs/>
                <w:color w:val="FFFFFF" w:themeColor="background1"/>
                <w:sz w:val="28"/>
                <w:szCs w:val="28"/>
              </w:rPr>
              <w:t>Meaning:</w:t>
            </w:r>
          </w:p>
        </w:tc>
        <w:tc>
          <w:tcPr>
            <w:tcW w:w="5200" w:type="dxa"/>
            <w:shd w:val="clear" w:color="auto" w:fill="C00000"/>
            <w:tcMar/>
          </w:tcPr>
          <w:p w:rsidRPr="003417F5" w:rsidR="00CF5290" w:rsidP="007C243D" w:rsidRDefault="003417F5" w14:paraId="32393481" w14:textId="61DD0131">
            <w:pPr>
              <w:autoSpaceDE w:val="0"/>
              <w:autoSpaceDN w:val="0"/>
              <w:adjustRightInd w:val="0"/>
              <w:spacing w:before="160"/>
              <w:rPr>
                <w:rFonts w:ascii="Arial" w:hAnsi="Arial"/>
                <w:b/>
                <w:bCs/>
                <w:color w:val="FFFFFF" w:themeColor="background1"/>
                <w:sz w:val="28"/>
                <w:szCs w:val="28"/>
              </w:rPr>
            </w:pPr>
            <w:r w:rsidRPr="003417F5">
              <w:rPr>
                <w:rFonts w:ascii="Arial" w:hAnsi="Arial"/>
                <w:b/>
                <w:bCs/>
                <w:color w:val="FFFFFF" w:themeColor="background1"/>
                <w:sz w:val="28"/>
                <w:szCs w:val="28"/>
              </w:rPr>
              <w:t>Definition:</w:t>
            </w:r>
          </w:p>
        </w:tc>
      </w:tr>
      <w:tr w:rsidR="00976F18" w:rsidTr="605E5B1C" w14:paraId="11154F93" w14:textId="77777777">
        <w:tc>
          <w:tcPr>
            <w:tcW w:w="9625" w:type="dxa"/>
            <w:gridSpan w:val="3"/>
            <w:shd w:val="clear" w:color="auto" w:fill="F9C5CC" w:themeFill="accent1" w:themeFillTint="33"/>
            <w:tcMar/>
          </w:tcPr>
          <w:p w:rsidRPr="003417F5" w:rsidR="00976F18" w:rsidP="007C243D" w:rsidRDefault="00976F18" w14:paraId="0DA1BE7C" w14:textId="63F8684F">
            <w:pPr>
              <w:autoSpaceDE w:val="0"/>
              <w:autoSpaceDN w:val="0"/>
              <w:adjustRightInd w:val="0"/>
              <w:spacing w:before="160"/>
              <w:rPr>
                <w:rFonts w:ascii="Arial" w:hAnsi="Arial"/>
                <w:b/>
                <w:bCs/>
                <w:color w:val="FFFFFF" w:themeColor="background1"/>
                <w:sz w:val="28"/>
                <w:szCs w:val="28"/>
              </w:rPr>
            </w:pPr>
            <w:r w:rsidRPr="00976F18">
              <w:rPr>
                <w:rFonts w:ascii="Arial" w:hAnsi="Arial"/>
                <w:b/>
                <w:bCs/>
                <w:sz w:val="28"/>
                <w:szCs w:val="28"/>
              </w:rPr>
              <w:t>A:</w:t>
            </w:r>
          </w:p>
        </w:tc>
      </w:tr>
      <w:tr w:rsidR="00BD03BA" w:rsidTr="605E5B1C" w14:paraId="6623F21E" w14:textId="6313390A">
        <w:tc>
          <w:tcPr>
            <w:tcW w:w="1523" w:type="dxa"/>
            <w:tcMar/>
          </w:tcPr>
          <w:p w:rsidRPr="00426FBB" w:rsidR="00BD03BA" w:rsidP="00426FBB" w:rsidRDefault="00BD03BA" w14:paraId="3DFCD10E" w14:textId="1A84C4B3">
            <w:pPr>
              <w:tabs>
                <w:tab w:val="left" w:pos="3444"/>
              </w:tabs>
              <w:autoSpaceDE w:val="0"/>
              <w:autoSpaceDN w:val="0"/>
              <w:adjustRightInd w:val="0"/>
              <w:spacing w:before="160"/>
              <w:jc w:val="both"/>
              <w:rPr>
                <w:rFonts w:ascii="Arial" w:hAnsi="Arial"/>
                <w:color w:val="000000" w:themeColor="text1"/>
                <w:sz w:val="22"/>
                <w:szCs w:val="22"/>
              </w:rPr>
            </w:pPr>
            <w:r w:rsidRPr="00426FBB">
              <w:rPr>
                <w:rFonts w:ascii="Arial" w:hAnsi="Arial"/>
                <w:color w:val="000000" w:themeColor="text1"/>
                <w:sz w:val="22"/>
                <w:szCs w:val="22"/>
              </w:rPr>
              <w:t>AAHRPP</w:t>
            </w:r>
          </w:p>
        </w:tc>
        <w:tc>
          <w:tcPr>
            <w:tcW w:w="2902" w:type="dxa"/>
            <w:tcMar/>
          </w:tcPr>
          <w:p w:rsidRPr="00426FBB" w:rsidR="00BD03BA" w:rsidP="007C243D" w:rsidRDefault="00BD03BA" w14:paraId="26ECD13E" w14:textId="221BCCC9">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Association for the Accreditation of Human Research Protection Programs</w:t>
            </w:r>
          </w:p>
        </w:tc>
        <w:tc>
          <w:tcPr>
            <w:tcW w:w="5200" w:type="dxa"/>
            <w:tcMar/>
          </w:tcPr>
          <w:p w:rsidR="00BD03BA" w:rsidP="007C243D" w:rsidRDefault="00CF5290" w14:paraId="7380270C" w14:textId="2D7B4300">
            <w:pPr>
              <w:autoSpaceDE w:val="0"/>
              <w:autoSpaceDN w:val="0"/>
              <w:adjustRightInd w:val="0"/>
              <w:spacing w:before="160"/>
              <w:rPr>
                <w:rFonts w:ascii="Arial" w:hAnsi="Arial"/>
                <w:color w:val="000000" w:themeColor="text1"/>
                <w:sz w:val="22"/>
                <w:szCs w:val="22"/>
              </w:rPr>
            </w:pPr>
            <w:r w:rsidRPr="14FB5791" w:rsidR="00CF5290">
              <w:rPr>
                <w:rFonts w:ascii="Arial" w:hAnsi="Arial"/>
                <w:color w:val="000000" w:themeColor="text1" w:themeTint="FF" w:themeShade="FF"/>
                <w:sz w:val="22"/>
                <w:szCs w:val="22"/>
              </w:rPr>
              <w:t xml:space="preserve">The </w:t>
            </w:r>
            <w:r w:rsidRPr="14FB5791" w:rsidR="0F7559E8">
              <w:rPr>
                <w:rFonts w:ascii="Arial" w:hAnsi="Arial"/>
                <w:color w:val="000000" w:themeColor="text1" w:themeTint="FF" w:themeShade="FF"/>
                <w:sz w:val="22"/>
                <w:szCs w:val="22"/>
              </w:rPr>
              <w:t xml:space="preserve">HRPP </w:t>
            </w:r>
            <w:r w:rsidRPr="14FB5791" w:rsidR="00BD03BA">
              <w:rPr>
                <w:rFonts w:ascii="Arial" w:hAnsi="Arial"/>
                <w:color w:val="000000" w:themeColor="text1" w:themeTint="FF" w:themeShade="FF"/>
                <w:sz w:val="22"/>
                <w:szCs w:val="22"/>
              </w:rPr>
              <w:t>accreditation agency</w:t>
            </w:r>
            <w:r w:rsidRPr="14FB5791" w:rsidR="00CF5290">
              <w:rPr>
                <w:rFonts w:ascii="Arial" w:hAnsi="Arial"/>
                <w:color w:val="000000" w:themeColor="text1" w:themeTint="FF" w:themeShade="FF"/>
                <w:sz w:val="22"/>
                <w:szCs w:val="22"/>
              </w:rPr>
              <w:t>.</w:t>
            </w:r>
          </w:p>
        </w:tc>
      </w:tr>
      <w:tr w:rsidR="00BD03BA" w:rsidTr="605E5B1C" w14:paraId="4ECA95DD" w14:textId="2FF3934C">
        <w:tc>
          <w:tcPr>
            <w:tcW w:w="1523" w:type="dxa"/>
            <w:tcMar/>
          </w:tcPr>
          <w:p w:rsidRPr="00426FBB" w:rsidR="00BD03BA" w:rsidP="007C243D" w:rsidRDefault="00BD03BA" w14:paraId="0C0C4464" w14:textId="49E08F53">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AE</w:t>
            </w:r>
          </w:p>
        </w:tc>
        <w:tc>
          <w:tcPr>
            <w:tcW w:w="2902" w:type="dxa"/>
            <w:tcMar/>
          </w:tcPr>
          <w:p w:rsidRPr="00426FBB" w:rsidR="00BD03BA" w:rsidP="007C243D" w:rsidRDefault="00BD03BA" w14:paraId="4DA85B7C" w14:textId="0EE49ABF">
            <w:pPr>
              <w:autoSpaceDE w:val="0"/>
              <w:autoSpaceDN w:val="0"/>
              <w:adjustRightInd w:val="0"/>
              <w:spacing w:before="160"/>
              <w:rPr>
                <w:rFonts w:ascii="Arial" w:hAnsi="Arial"/>
                <w:color w:val="000000" w:themeColor="text1"/>
                <w:sz w:val="22"/>
                <w:szCs w:val="22"/>
              </w:rPr>
            </w:pPr>
            <w:r w:rsidRPr="605E5B1C" w:rsidR="00BD03BA">
              <w:rPr>
                <w:rFonts w:ascii="Arial" w:hAnsi="Arial"/>
                <w:color w:val="000000" w:themeColor="text1" w:themeTint="FF" w:themeShade="FF"/>
                <w:sz w:val="22"/>
                <w:szCs w:val="22"/>
              </w:rPr>
              <w:t>Adverse Event</w:t>
            </w:r>
            <w:commentRangeStart w:id="1414870136"/>
            <w:commentRangeEnd w:id="1414870136"/>
            <w:r>
              <w:rPr>
                <w:rStyle w:val="CommentReference"/>
              </w:rPr>
              <w:commentReference w:id="1414870136"/>
            </w:r>
          </w:p>
        </w:tc>
        <w:tc>
          <w:tcPr>
            <w:tcW w:w="5200" w:type="dxa"/>
            <w:tcMar/>
          </w:tcPr>
          <w:p w:rsidR="00BD03BA" w:rsidP="007C243D" w:rsidRDefault="00BD03BA" w14:paraId="2E6690D2" w14:textId="4EFC4DF1">
            <w:pPr>
              <w:autoSpaceDE w:val="0"/>
              <w:autoSpaceDN w:val="0"/>
              <w:adjustRightInd w:val="0"/>
              <w:spacing w:before="160"/>
              <w:rPr>
                <w:rFonts w:ascii="Arial" w:hAnsi="Arial"/>
                <w:color w:val="000000" w:themeColor="text1"/>
                <w:sz w:val="22"/>
                <w:szCs w:val="22"/>
              </w:rPr>
            </w:pPr>
            <w:r w:rsidRPr="1D2D6EA7" w:rsidR="00BD03BA">
              <w:rPr>
                <w:rFonts w:ascii="Arial" w:hAnsi="Arial"/>
                <w:color w:val="000000" w:themeColor="text1" w:themeTint="FF" w:themeShade="FF"/>
                <w:sz w:val="22"/>
                <w:szCs w:val="22"/>
              </w:rPr>
              <w:t xml:space="preserve">Any untoward or unfavorable occurrence in a human subject </w:t>
            </w:r>
            <w:r w:rsidRPr="1D2D6EA7" w:rsidR="00BD03BA">
              <w:rPr>
                <w:rFonts w:ascii="Arial" w:hAnsi="Arial"/>
                <w:color w:val="000000" w:themeColor="text1" w:themeTint="FF" w:themeShade="FF"/>
                <w:sz w:val="22"/>
                <w:szCs w:val="22"/>
              </w:rPr>
              <w:t>temporally</w:t>
            </w:r>
            <w:r w:rsidRPr="1D2D6EA7" w:rsidR="00BD03BA">
              <w:rPr>
                <w:rFonts w:ascii="Arial" w:hAnsi="Arial"/>
                <w:color w:val="000000" w:themeColor="text1" w:themeTint="FF" w:themeShade="FF"/>
                <w:sz w:val="22"/>
                <w:szCs w:val="22"/>
              </w:rPr>
              <w:t xml:space="preserve"> associated with the subject’s participation in the research. May be expected or unexpected.</w:t>
            </w:r>
          </w:p>
        </w:tc>
      </w:tr>
      <w:tr w:rsidR="00976F18" w:rsidTr="605E5B1C" w14:paraId="43739A66" w14:textId="77777777">
        <w:tc>
          <w:tcPr>
            <w:tcW w:w="9625" w:type="dxa"/>
            <w:gridSpan w:val="3"/>
            <w:shd w:val="clear" w:color="auto" w:fill="F9C5CC" w:themeFill="accent1" w:themeFillTint="33"/>
            <w:tcMar/>
          </w:tcPr>
          <w:p w:rsidR="00976F18" w:rsidP="007C243D" w:rsidRDefault="00976F18" w14:paraId="5A27C9BF" w14:textId="059633A1">
            <w:pPr>
              <w:autoSpaceDE w:val="0"/>
              <w:autoSpaceDN w:val="0"/>
              <w:adjustRightInd w:val="0"/>
              <w:spacing w:before="160"/>
              <w:rPr>
                <w:rFonts w:ascii="Arial" w:hAnsi="Arial"/>
                <w:color w:val="000000" w:themeColor="text1"/>
                <w:sz w:val="22"/>
                <w:szCs w:val="22"/>
              </w:rPr>
            </w:pPr>
            <w:r w:rsidRPr="1D2D6EA7" w:rsidR="00976F18">
              <w:rPr>
                <w:rFonts w:ascii="Arial" w:hAnsi="Arial"/>
                <w:b w:val="1"/>
                <w:bCs w:val="1"/>
                <w:sz w:val="28"/>
                <w:szCs w:val="28"/>
              </w:rPr>
              <w:t>B</w:t>
            </w:r>
            <w:r w:rsidRPr="1D2D6EA7" w:rsidR="00976F18">
              <w:rPr>
                <w:rFonts w:ascii="Arial" w:hAnsi="Arial"/>
                <w:b w:val="1"/>
                <w:bCs w:val="1"/>
                <w:sz w:val="28"/>
                <w:szCs w:val="28"/>
              </w:rPr>
              <w:t>:</w:t>
            </w:r>
          </w:p>
        </w:tc>
      </w:tr>
      <w:tr w:rsidR="00BD03BA" w:rsidTr="605E5B1C" w14:paraId="17F849EC" w14:textId="158E6AE9">
        <w:tc>
          <w:tcPr>
            <w:tcW w:w="1523" w:type="dxa"/>
            <w:tcMar/>
          </w:tcPr>
          <w:p w:rsidRPr="00426FBB" w:rsidR="00BD03BA" w:rsidP="007C243D" w:rsidRDefault="00697E29" w14:paraId="4CE415C0" w14:textId="3016B826">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BAA</w:t>
            </w:r>
          </w:p>
        </w:tc>
        <w:tc>
          <w:tcPr>
            <w:tcW w:w="2902" w:type="dxa"/>
            <w:tcMar/>
          </w:tcPr>
          <w:p w:rsidRPr="00426FBB" w:rsidR="00BD03BA" w:rsidP="007C243D" w:rsidRDefault="00697E29" w14:paraId="6523581D" w14:textId="6579101B">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Business Associate Agreement</w:t>
            </w:r>
          </w:p>
        </w:tc>
        <w:tc>
          <w:tcPr>
            <w:tcW w:w="5200" w:type="dxa"/>
            <w:tcMar/>
          </w:tcPr>
          <w:p w:rsidRPr="00426FBB" w:rsidR="00BD03BA" w:rsidP="007C243D" w:rsidRDefault="00EC1B91" w14:paraId="13A82E0F" w14:textId="5F6F983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 contract</w:t>
            </w:r>
            <w:r w:rsidR="00CF5290">
              <w:rPr>
                <w:rFonts w:ascii="Arial" w:hAnsi="Arial"/>
                <w:color w:val="000000" w:themeColor="text1"/>
                <w:sz w:val="22"/>
                <w:szCs w:val="22"/>
              </w:rPr>
              <w:t xml:space="preserve"> between a HIPAA covered entity and a HIPAA business associate (BA) that is used to protect personal health information (PHI) in accordance with HIPAA guidelines.</w:t>
            </w:r>
          </w:p>
        </w:tc>
      </w:tr>
      <w:tr w:rsidR="36F3DE8E" w:rsidTr="605E5B1C" w14:paraId="4079CC43">
        <w:trPr>
          <w:trHeight w:val="300"/>
        </w:trPr>
        <w:tc>
          <w:tcPr>
            <w:tcW w:w="1523" w:type="dxa"/>
            <w:tcMar/>
          </w:tcPr>
          <w:p w:rsidR="303BA86F" w:rsidP="36F3DE8E" w:rsidRDefault="303BA86F" w14:paraId="041A482E" w14:textId="48166EE2">
            <w:pPr>
              <w:pStyle w:val="Normal"/>
              <w:rPr>
                <w:rFonts w:ascii="Arial" w:hAnsi="Arial"/>
                <w:color w:val="000000" w:themeColor="text1" w:themeTint="FF" w:themeShade="FF"/>
                <w:sz w:val="22"/>
                <w:szCs w:val="22"/>
              </w:rPr>
            </w:pPr>
            <w:r w:rsidRPr="36F3DE8E" w:rsidR="303BA86F">
              <w:rPr>
                <w:rFonts w:ascii="Arial" w:hAnsi="Arial"/>
                <w:color w:val="000000" w:themeColor="text1" w:themeTint="FF" w:themeShade="FF"/>
                <w:sz w:val="22"/>
                <w:szCs w:val="22"/>
              </w:rPr>
              <w:t>BMC</w:t>
            </w:r>
          </w:p>
        </w:tc>
        <w:tc>
          <w:tcPr>
            <w:tcW w:w="2902" w:type="dxa"/>
            <w:tcMar/>
          </w:tcPr>
          <w:p w:rsidR="303BA86F" w:rsidP="36F3DE8E" w:rsidRDefault="303BA86F" w14:paraId="79EFCD15" w14:textId="447F1ACB">
            <w:pPr>
              <w:pStyle w:val="Normal"/>
              <w:rPr>
                <w:rFonts w:ascii="Arial" w:hAnsi="Arial"/>
                <w:color w:val="000000" w:themeColor="text1" w:themeTint="FF" w:themeShade="FF"/>
                <w:sz w:val="22"/>
                <w:szCs w:val="22"/>
              </w:rPr>
            </w:pPr>
            <w:r w:rsidRPr="36F3DE8E" w:rsidR="303BA86F">
              <w:rPr>
                <w:rFonts w:ascii="Arial" w:hAnsi="Arial"/>
                <w:color w:val="000000" w:themeColor="text1" w:themeTint="FF" w:themeShade="FF"/>
                <w:sz w:val="22"/>
                <w:szCs w:val="22"/>
              </w:rPr>
              <w:t>Bellevue Medical Center</w:t>
            </w:r>
          </w:p>
        </w:tc>
        <w:tc>
          <w:tcPr>
            <w:tcW w:w="5200" w:type="dxa"/>
            <w:tcMar/>
          </w:tcPr>
          <w:p w:rsidR="36F3DE8E" w:rsidP="36F3DE8E" w:rsidRDefault="36F3DE8E" w14:paraId="21A34608" w14:textId="2EBE6312">
            <w:pPr>
              <w:pStyle w:val="Normal"/>
              <w:rPr>
                <w:rFonts w:ascii="Arial" w:hAnsi="Arial"/>
                <w:color w:val="000000" w:themeColor="text1" w:themeTint="FF" w:themeShade="FF"/>
                <w:sz w:val="22"/>
                <w:szCs w:val="22"/>
              </w:rPr>
            </w:pPr>
          </w:p>
        </w:tc>
      </w:tr>
      <w:tr w:rsidR="00037B27" w:rsidTr="605E5B1C" w14:paraId="08C0F4D8" w14:textId="1DBF7BA4">
        <w:tc>
          <w:tcPr>
            <w:tcW w:w="9625" w:type="dxa"/>
            <w:gridSpan w:val="3"/>
            <w:shd w:val="clear" w:color="auto" w:fill="F9C5CC" w:themeFill="accent1" w:themeFillTint="33"/>
            <w:tcMar/>
          </w:tcPr>
          <w:p w:rsidRPr="00407986" w:rsidR="00037B27" w:rsidP="007C243D" w:rsidRDefault="00037B27" w14:paraId="55F7124D" w14:textId="72FA6ADD">
            <w:pPr>
              <w:autoSpaceDE w:val="0"/>
              <w:autoSpaceDN w:val="0"/>
              <w:adjustRightInd w:val="0"/>
              <w:spacing w:before="160"/>
              <w:rPr>
                <w:rFonts w:ascii="Arial" w:hAnsi="Arial"/>
                <w:b/>
                <w:bCs/>
                <w:color w:val="000000" w:themeColor="text1"/>
                <w:sz w:val="22"/>
                <w:szCs w:val="22"/>
              </w:rPr>
            </w:pPr>
            <w:r w:rsidRPr="00407986">
              <w:rPr>
                <w:rFonts w:ascii="Arial" w:hAnsi="Arial"/>
                <w:b/>
                <w:bCs/>
                <w:sz w:val="28"/>
                <w:szCs w:val="28"/>
              </w:rPr>
              <w:t>C:</w:t>
            </w:r>
          </w:p>
        </w:tc>
      </w:tr>
      <w:tr w:rsidR="00BD03BA" w:rsidTr="605E5B1C" w14:paraId="127D2CBA" w14:textId="0790133F">
        <w:tc>
          <w:tcPr>
            <w:tcW w:w="1523" w:type="dxa"/>
            <w:tcMar/>
          </w:tcPr>
          <w:p w:rsidRPr="00407986" w:rsidR="00BD03BA" w:rsidP="007C243D" w:rsidRDefault="00443AC3" w14:paraId="6D7DB56B" w14:textId="71B048E4">
            <w:pPr>
              <w:autoSpaceDE w:val="0"/>
              <w:autoSpaceDN w:val="0"/>
              <w:adjustRightInd w:val="0"/>
              <w:spacing w:before="160"/>
              <w:rPr>
                <w:rFonts w:ascii="Arial" w:hAnsi="Arial"/>
                <w:color w:val="000000" w:themeColor="text1"/>
                <w:sz w:val="22"/>
                <w:szCs w:val="22"/>
              </w:rPr>
            </w:pPr>
            <w:r w:rsidRPr="1D2D6EA7" w:rsidR="00443AC3">
              <w:rPr>
                <w:rFonts w:ascii="Arial" w:hAnsi="Arial"/>
                <w:color w:val="000000" w:themeColor="text1" w:themeTint="FF" w:themeShade="FF"/>
                <w:sz w:val="22"/>
                <w:szCs w:val="22"/>
              </w:rPr>
              <w:t>CAHP</w:t>
            </w:r>
          </w:p>
        </w:tc>
        <w:tc>
          <w:tcPr>
            <w:tcW w:w="2902" w:type="dxa"/>
            <w:tcMar/>
          </w:tcPr>
          <w:p w:rsidRPr="00426FBB" w:rsidR="00BD03BA" w:rsidP="007C243D" w:rsidRDefault="00443AC3" w14:paraId="0AA5B77F" w14:textId="4AD2F96F">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College of Allied Health Professionals</w:t>
            </w:r>
          </w:p>
        </w:tc>
        <w:tc>
          <w:tcPr>
            <w:tcW w:w="5200" w:type="dxa"/>
            <w:tcMar/>
          </w:tcPr>
          <w:p w:rsidRPr="00426FBB" w:rsidR="00BD03BA" w:rsidP="007C243D" w:rsidRDefault="00BD03BA" w14:paraId="3D3F07FE" w14:textId="77777777">
            <w:pPr>
              <w:autoSpaceDE w:val="0"/>
              <w:autoSpaceDN w:val="0"/>
              <w:adjustRightInd w:val="0"/>
              <w:spacing w:before="160"/>
              <w:rPr>
                <w:rFonts w:ascii="Arial" w:hAnsi="Arial"/>
                <w:color w:val="000000" w:themeColor="text1"/>
                <w:sz w:val="22"/>
                <w:szCs w:val="22"/>
              </w:rPr>
            </w:pPr>
          </w:p>
        </w:tc>
      </w:tr>
      <w:tr w:rsidR="00BD03BA" w:rsidTr="605E5B1C" w14:paraId="315799E7" w14:textId="26392505">
        <w:tc>
          <w:tcPr>
            <w:tcW w:w="1523" w:type="dxa"/>
            <w:tcMar/>
          </w:tcPr>
          <w:p w:rsidRPr="00426FBB" w:rsidR="00BD03BA" w:rsidP="007C243D" w:rsidRDefault="00DE23F0" w14:paraId="672987C7" w14:textId="572B4111">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CA</w:t>
            </w:r>
          </w:p>
        </w:tc>
        <w:tc>
          <w:tcPr>
            <w:tcW w:w="2902" w:type="dxa"/>
            <w:tcMar/>
          </w:tcPr>
          <w:p w:rsidRPr="00426FBB" w:rsidR="00BD03BA" w:rsidP="007C243D" w:rsidRDefault="00DE23F0" w14:paraId="3F4ABD94" w14:textId="3936A30E">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Coverage Analysis </w:t>
            </w:r>
          </w:p>
        </w:tc>
        <w:tc>
          <w:tcPr>
            <w:tcW w:w="5200" w:type="dxa"/>
            <w:tcMar/>
          </w:tcPr>
          <w:p w:rsidRPr="00426FBB" w:rsidR="00BD03BA" w:rsidP="007C243D" w:rsidRDefault="00AE52C3" w14:paraId="794E0376" w14:textId="3251DAF2">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The financial </w:t>
            </w:r>
            <w:r w:rsidR="001D6317">
              <w:rPr>
                <w:rFonts w:ascii="Arial" w:hAnsi="Arial"/>
                <w:color w:val="000000" w:themeColor="text1"/>
                <w:sz w:val="22"/>
                <w:szCs w:val="22"/>
              </w:rPr>
              <w:t>risk to subjects as a result of study participation.</w:t>
            </w:r>
            <w:r w:rsidR="009E5CDD">
              <w:rPr>
                <w:rFonts w:ascii="Arial" w:hAnsi="Arial"/>
                <w:color w:val="000000" w:themeColor="text1"/>
                <w:sz w:val="22"/>
                <w:szCs w:val="22"/>
              </w:rPr>
              <w:t xml:space="preserve"> Required for studies that have the potential for generating charges that are billed to subjects</w:t>
            </w:r>
            <w:r w:rsidR="00712B44">
              <w:rPr>
                <w:rFonts w:ascii="Arial" w:hAnsi="Arial"/>
                <w:color w:val="000000" w:themeColor="text1"/>
                <w:sz w:val="22"/>
                <w:szCs w:val="22"/>
              </w:rPr>
              <w:t xml:space="preserve"> and comes out of the Clinical Research Center.</w:t>
            </w:r>
          </w:p>
        </w:tc>
      </w:tr>
      <w:tr w:rsidR="00BD03BA" w:rsidTr="605E5B1C" w14:paraId="3B4AD931" w14:textId="5890AA36">
        <w:tc>
          <w:tcPr>
            <w:tcW w:w="1523" w:type="dxa"/>
            <w:tcMar/>
          </w:tcPr>
          <w:p w:rsidRPr="00426FBB" w:rsidR="00BD03BA" w:rsidP="007C243D" w:rsidRDefault="00CF3151" w14:paraId="08B8032B" w14:textId="51295E77">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CCTR</w:t>
            </w:r>
          </w:p>
        </w:tc>
        <w:tc>
          <w:tcPr>
            <w:tcW w:w="2902" w:type="dxa"/>
            <w:tcMar/>
          </w:tcPr>
          <w:p w:rsidRPr="00426FBB" w:rsidR="00BD03BA" w:rsidP="007C243D" w:rsidRDefault="00CF3151" w14:paraId="165E50B4" w14:textId="59620E9A">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Center for Clinical and Translational Research</w:t>
            </w:r>
          </w:p>
        </w:tc>
        <w:tc>
          <w:tcPr>
            <w:tcW w:w="5200" w:type="dxa"/>
            <w:tcMar/>
          </w:tcPr>
          <w:p w:rsidRPr="00426FBB" w:rsidR="00BD03BA" w:rsidP="007C243D" w:rsidRDefault="00075AFE" w14:paraId="40DEBBEC" w14:textId="2A73E9B7">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Serves as a repository of clinical research resources, policies, education and training opportunities, and has navigators to assist researchers conducting clinical and translational research. Manages core facilities </w:t>
            </w:r>
            <w:r w:rsidR="00E070F3">
              <w:rPr>
                <w:rFonts w:ascii="Arial" w:hAnsi="Arial"/>
                <w:color w:val="000000" w:themeColor="text1"/>
                <w:sz w:val="22"/>
                <w:szCs w:val="22"/>
              </w:rPr>
              <w:t xml:space="preserve">including the Clinical Research Center (CRC), the Electronic Health Record Access Core, The Nebraska Biobank, and the Research Subject Advocate Office. </w:t>
            </w:r>
          </w:p>
        </w:tc>
      </w:tr>
      <w:tr w:rsidR="00CF3151" w:rsidTr="605E5B1C" w14:paraId="4293270B" w14:textId="77777777">
        <w:tc>
          <w:tcPr>
            <w:tcW w:w="1523" w:type="dxa"/>
            <w:tcMar/>
          </w:tcPr>
          <w:p w:rsidR="00CF3151" w:rsidP="007C243D" w:rsidRDefault="00C6595D" w14:paraId="0F2F83AC" w14:textId="35EC226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CF</w:t>
            </w:r>
            <w:r w:rsidR="00B36314">
              <w:rPr>
                <w:rFonts w:ascii="Arial" w:hAnsi="Arial"/>
                <w:color w:val="000000" w:themeColor="text1"/>
                <w:sz w:val="22"/>
                <w:szCs w:val="22"/>
              </w:rPr>
              <w:t xml:space="preserve"> (ICF)</w:t>
            </w:r>
          </w:p>
        </w:tc>
        <w:tc>
          <w:tcPr>
            <w:tcW w:w="2902" w:type="dxa"/>
            <w:tcMar/>
          </w:tcPr>
          <w:p w:rsidR="00CF3151" w:rsidP="007C243D" w:rsidRDefault="00C6595D" w14:paraId="2CDB1B3A" w14:textId="42B73D16">
            <w:pPr>
              <w:autoSpaceDE w:val="0"/>
              <w:autoSpaceDN w:val="0"/>
              <w:adjustRightInd w:val="0"/>
              <w:spacing w:before="160"/>
              <w:rPr>
                <w:rFonts w:ascii="Arial" w:hAnsi="Arial"/>
                <w:color w:val="000000" w:themeColor="text1"/>
                <w:sz w:val="22"/>
                <w:szCs w:val="22"/>
              </w:rPr>
            </w:pPr>
            <w:r w:rsidRPr="1D2D6EA7" w:rsidR="487152DE">
              <w:rPr>
                <w:rFonts w:ascii="Arial" w:hAnsi="Arial"/>
                <w:color w:val="000000" w:themeColor="text1" w:themeTint="FF" w:themeShade="FF"/>
                <w:sz w:val="22"/>
                <w:szCs w:val="22"/>
              </w:rPr>
              <w:t xml:space="preserve">Informed </w:t>
            </w:r>
            <w:r w:rsidRPr="1D2D6EA7" w:rsidR="00C6595D">
              <w:rPr>
                <w:rFonts w:ascii="Arial" w:hAnsi="Arial"/>
                <w:color w:val="000000" w:themeColor="text1" w:themeTint="FF" w:themeShade="FF"/>
                <w:sz w:val="22"/>
                <w:szCs w:val="22"/>
              </w:rPr>
              <w:t xml:space="preserve">Consent </w:t>
            </w:r>
            <w:r w:rsidRPr="1D2D6EA7" w:rsidR="00C6595D">
              <w:rPr>
                <w:rFonts w:ascii="Arial" w:hAnsi="Arial"/>
                <w:color w:val="000000" w:themeColor="text1" w:themeTint="FF" w:themeShade="FF"/>
                <w:sz w:val="22"/>
                <w:szCs w:val="22"/>
              </w:rPr>
              <w:t>Form</w:t>
            </w:r>
          </w:p>
        </w:tc>
        <w:tc>
          <w:tcPr>
            <w:tcW w:w="5200" w:type="dxa"/>
            <w:tcMar/>
          </w:tcPr>
          <w:p w:rsidR="00CF3151" w:rsidP="007C243D" w:rsidRDefault="00A35CB3" w14:paraId="6CB04D52" w14:textId="0240B54F">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The form used to provide subjects with the information they need to make a decision to volunteer for a research study.</w:t>
            </w:r>
          </w:p>
        </w:tc>
      </w:tr>
      <w:tr w:rsidR="00C6595D" w:rsidTr="605E5B1C" w14:paraId="1041F06E" w14:textId="77777777">
        <w:tc>
          <w:tcPr>
            <w:tcW w:w="1523" w:type="dxa"/>
            <w:tcMar/>
          </w:tcPr>
          <w:p w:rsidR="00C6595D" w:rsidP="007C243D" w:rsidRDefault="00C6595D" w14:paraId="061F28AC" w14:textId="11F4AF3F">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lastRenderedPageBreak/>
              <w:t>CFR</w:t>
            </w:r>
          </w:p>
        </w:tc>
        <w:tc>
          <w:tcPr>
            <w:tcW w:w="2902" w:type="dxa"/>
            <w:tcMar/>
          </w:tcPr>
          <w:p w:rsidR="00C6595D" w:rsidP="007C243D" w:rsidRDefault="00C6595D" w14:paraId="74680687" w14:textId="61BCEE5B">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Code of Federal Regulations</w:t>
            </w:r>
          </w:p>
        </w:tc>
        <w:tc>
          <w:tcPr>
            <w:tcW w:w="5200" w:type="dxa"/>
            <w:tcMar/>
          </w:tcPr>
          <w:p w:rsidR="00C6595D" w:rsidP="007C243D" w:rsidRDefault="00FB51D6" w14:paraId="55CF6426" w14:textId="436E15C8">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The codification of the general and permanent rules and regulations of the federal government of the United States. </w:t>
            </w:r>
          </w:p>
        </w:tc>
      </w:tr>
      <w:tr w:rsidR="00C6595D" w:rsidTr="605E5B1C" w14:paraId="6D90F81A" w14:textId="77777777">
        <w:tc>
          <w:tcPr>
            <w:tcW w:w="1523" w:type="dxa"/>
            <w:tcMar/>
          </w:tcPr>
          <w:p w:rsidR="00C6595D" w:rsidP="007C243D" w:rsidRDefault="00C6595D" w14:paraId="49DAF8B6" w14:textId="2AA47457">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CHMC</w:t>
            </w:r>
          </w:p>
        </w:tc>
        <w:tc>
          <w:tcPr>
            <w:tcW w:w="2902" w:type="dxa"/>
            <w:tcMar/>
          </w:tcPr>
          <w:p w:rsidR="00C6595D" w:rsidP="007C243D" w:rsidRDefault="00C6595D" w14:paraId="70842F30" w14:textId="6E411409">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Children’s Hospital &amp; Medical Center</w:t>
            </w:r>
          </w:p>
        </w:tc>
        <w:tc>
          <w:tcPr>
            <w:tcW w:w="5200" w:type="dxa"/>
            <w:tcMar/>
          </w:tcPr>
          <w:p w:rsidR="00C6595D" w:rsidP="007C243D" w:rsidRDefault="00C6595D" w14:paraId="1A1332CF" w14:textId="1E960D5E">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Now referred to as Children’s Nebraska, but the old acronym may still be referenced</w:t>
            </w:r>
            <w:r w:rsidR="00EC7998">
              <w:rPr>
                <w:rFonts w:ascii="Arial" w:hAnsi="Arial"/>
                <w:color w:val="000000" w:themeColor="text1"/>
                <w:sz w:val="22"/>
                <w:szCs w:val="22"/>
              </w:rPr>
              <w:t xml:space="preserve"> in places.</w:t>
            </w:r>
          </w:p>
        </w:tc>
      </w:tr>
      <w:tr w:rsidR="00EC7998" w:rsidTr="605E5B1C" w14:paraId="5EAFEFBC" w14:textId="77777777">
        <w:tc>
          <w:tcPr>
            <w:tcW w:w="1523" w:type="dxa"/>
            <w:tcMar/>
          </w:tcPr>
          <w:p w:rsidR="00EC7998" w:rsidP="007C243D" w:rsidRDefault="00EC7998" w14:paraId="30F87BA4" w14:textId="492ED487">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CHRI</w:t>
            </w:r>
          </w:p>
        </w:tc>
        <w:tc>
          <w:tcPr>
            <w:tcW w:w="2902" w:type="dxa"/>
            <w:tcMar/>
          </w:tcPr>
          <w:p w:rsidR="00EC7998" w:rsidP="007C243D" w:rsidRDefault="00EC7998" w14:paraId="47AC07F6" w14:textId="782F8C22">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Child Health Research Institute</w:t>
            </w:r>
          </w:p>
        </w:tc>
        <w:tc>
          <w:tcPr>
            <w:tcW w:w="5200" w:type="dxa"/>
            <w:tcMar/>
          </w:tcPr>
          <w:p w:rsidR="00EC7998" w:rsidP="007C243D" w:rsidRDefault="00F6720C" w14:paraId="2DBA49DA" w14:textId="7EB6EE1E">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Home to the Pediatric Research Office (PRO), a team of research nurses, coordinators, administrators, and support staff that oversees pediatric research being conducted at Chlidren’s Nebraska and Nebraska Medicine. </w:t>
            </w:r>
          </w:p>
        </w:tc>
      </w:tr>
      <w:tr w:rsidR="00EC7998" w:rsidTr="605E5B1C" w14:paraId="64E15B97" w14:textId="77777777">
        <w:tc>
          <w:tcPr>
            <w:tcW w:w="1523" w:type="dxa"/>
            <w:tcMar/>
          </w:tcPr>
          <w:p w:rsidR="00EC7998" w:rsidP="007C243D" w:rsidRDefault="00EC7998" w14:paraId="74C81B60" w14:textId="0E245BAE">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CIP</w:t>
            </w:r>
          </w:p>
        </w:tc>
        <w:tc>
          <w:tcPr>
            <w:tcW w:w="2902" w:type="dxa"/>
            <w:tcMar/>
          </w:tcPr>
          <w:p w:rsidR="00EC7998" w:rsidP="007C243D" w:rsidRDefault="00EC7998" w14:paraId="3BCF32C1" w14:textId="2BA33750">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Certified IRB Professional</w:t>
            </w:r>
          </w:p>
        </w:tc>
        <w:tc>
          <w:tcPr>
            <w:tcW w:w="5200" w:type="dxa"/>
            <w:tcMar/>
          </w:tcPr>
          <w:p w:rsidR="00EC7998" w:rsidP="007C243D" w:rsidRDefault="00E3217D" w14:paraId="16DAD9C7" w14:textId="0FF9ECC7">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Formal recognition of an IRB professional’s broad knowledge of IRB functions and expertise about human research protection programs (HRPPs).</w:t>
            </w:r>
          </w:p>
        </w:tc>
      </w:tr>
      <w:tr w:rsidR="00EC7998" w:rsidTr="605E5B1C" w14:paraId="32E2D8E4" w14:textId="77777777">
        <w:tc>
          <w:tcPr>
            <w:tcW w:w="1523" w:type="dxa"/>
            <w:tcMar/>
          </w:tcPr>
          <w:p w:rsidR="00EC7998" w:rsidP="007C243D" w:rsidRDefault="0060636B" w14:paraId="2955F18E" w14:textId="5D0A35A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CIRB/CB</w:t>
            </w:r>
          </w:p>
        </w:tc>
        <w:tc>
          <w:tcPr>
            <w:tcW w:w="2902" w:type="dxa"/>
            <w:tcMar/>
          </w:tcPr>
          <w:p w:rsidR="00EC7998" w:rsidP="007C243D" w:rsidRDefault="0060636B" w14:paraId="6120A954" w14:textId="42A883B5">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Central IRB</w:t>
            </w:r>
          </w:p>
        </w:tc>
        <w:tc>
          <w:tcPr>
            <w:tcW w:w="5200" w:type="dxa"/>
            <w:tcMar/>
          </w:tcPr>
          <w:p w:rsidR="00EC7998" w:rsidP="007C243D" w:rsidRDefault="0060636B" w14:paraId="3D0CE610" w14:textId="682076DF">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Application used for multi-site research where UNMC is ceding review to another reviewing IRB.</w:t>
            </w:r>
          </w:p>
        </w:tc>
      </w:tr>
      <w:tr w:rsidR="0060636B" w:rsidTr="605E5B1C" w14:paraId="5AF73096" w14:textId="77777777">
        <w:tc>
          <w:tcPr>
            <w:tcW w:w="1523" w:type="dxa"/>
            <w:tcMar/>
          </w:tcPr>
          <w:p w:rsidR="0060636B" w:rsidP="007C243D" w:rsidRDefault="003234C1" w14:paraId="0F524541" w14:textId="152DE65C">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CITI</w:t>
            </w:r>
          </w:p>
        </w:tc>
        <w:tc>
          <w:tcPr>
            <w:tcW w:w="2902" w:type="dxa"/>
            <w:tcMar/>
          </w:tcPr>
          <w:p w:rsidR="0060636B" w:rsidP="007C243D" w:rsidRDefault="003234C1" w14:paraId="623781A3" w14:textId="0D3E988F">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Collaborative Institutional Training Initiative</w:t>
            </w:r>
          </w:p>
        </w:tc>
        <w:tc>
          <w:tcPr>
            <w:tcW w:w="5200" w:type="dxa"/>
            <w:tcMar/>
          </w:tcPr>
          <w:p w:rsidR="0060636B" w:rsidP="007C243D" w:rsidRDefault="003234C1" w14:paraId="06753ECF" w14:textId="7938B0EC">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The </w:t>
            </w:r>
            <w:r w:rsidR="00125F01">
              <w:rPr>
                <w:rFonts w:ascii="Arial" w:hAnsi="Arial"/>
                <w:color w:val="000000" w:themeColor="text1"/>
                <w:sz w:val="22"/>
                <w:szCs w:val="22"/>
              </w:rPr>
              <w:t xml:space="preserve">certification program required for all personnel engaging in Human Subject Research </w:t>
            </w:r>
            <w:r w:rsidR="00871ABC">
              <w:rPr>
                <w:rFonts w:ascii="Arial" w:hAnsi="Arial"/>
                <w:color w:val="000000" w:themeColor="text1"/>
                <w:sz w:val="22"/>
                <w:szCs w:val="22"/>
              </w:rPr>
              <w:t xml:space="preserve">at UNMC or any of its affiliated institutions. </w:t>
            </w:r>
          </w:p>
        </w:tc>
      </w:tr>
      <w:tr w:rsidR="00871ABC" w:rsidTr="605E5B1C" w14:paraId="471E3853" w14:textId="77777777">
        <w:tc>
          <w:tcPr>
            <w:tcW w:w="1523" w:type="dxa"/>
            <w:tcMar/>
          </w:tcPr>
          <w:p w:rsidR="00871ABC" w:rsidP="007C243D" w:rsidRDefault="00871ABC" w14:paraId="1778CD22" w14:textId="56A18025">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COD</w:t>
            </w:r>
          </w:p>
        </w:tc>
        <w:tc>
          <w:tcPr>
            <w:tcW w:w="2902" w:type="dxa"/>
            <w:tcMar/>
          </w:tcPr>
          <w:p w:rsidR="00871ABC" w:rsidP="007C243D" w:rsidRDefault="00871ABC" w14:paraId="106260EE" w14:textId="4BC1BB9B">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College of Dentistry</w:t>
            </w:r>
          </w:p>
        </w:tc>
        <w:tc>
          <w:tcPr>
            <w:tcW w:w="5200" w:type="dxa"/>
            <w:tcMar/>
          </w:tcPr>
          <w:p w:rsidR="00871ABC" w:rsidP="007C243D" w:rsidRDefault="00871ABC" w14:paraId="292D3A31" w14:textId="77777777">
            <w:pPr>
              <w:autoSpaceDE w:val="0"/>
              <w:autoSpaceDN w:val="0"/>
              <w:adjustRightInd w:val="0"/>
              <w:spacing w:before="160"/>
              <w:rPr>
                <w:rFonts w:ascii="Arial" w:hAnsi="Arial"/>
                <w:color w:val="000000" w:themeColor="text1"/>
                <w:sz w:val="22"/>
                <w:szCs w:val="22"/>
              </w:rPr>
            </w:pPr>
          </w:p>
        </w:tc>
      </w:tr>
      <w:tr w:rsidR="00871ABC" w:rsidTr="605E5B1C" w14:paraId="45835C07" w14:textId="77777777">
        <w:tc>
          <w:tcPr>
            <w:tcW w:w="1523" w:type="dxa"/>
            <w:tcMar/>
          </w:tcPr>
          <w:p w:rsidR="00871ABC" w:rsidP="007C243D" w:rsidRDefault="00871ABC" w14:paraId="33E32C02" w14:textId="44F86255">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w:t>
            </w:r>
            <w:r w:rsidR="0042632A">
              <w:rPr>
                <w:rFonts w:ascii="Arial" w:hAnsi="Arial"/>
                <w:color w:val="000000" w:themeColor="text1"/>
                <w:sz w:val="22"/>
                <w:szCs w:val="22"/>
              </w:rPr>
              <w:t>I</w:t>
            </w:r>
          </w:p>
        </w:tc>
        <w:tc>
          <w:tcPr>
            <w:tcW w:w="2902" w:type="dxa"/>
            <w:tcMar/>
          </w:tcPr>
          <w:p w:rsidR="00871ABC" w:rsidP="007C243D" w:rsidRDefault="00871ABC" w14:paraId="2D1C1348" w14:textId="62F78CF5">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Conflict of Interest</w:t>
            </w:r>
          </w:p>
        </w:tc>
        <w:tc>
          <w:tcPr>
            <w:tcW w:w="5200" w:type="dxa"/>
            <w:tcMar/>
          </w:tcPr>
          <w:p w:rsidR="00871ABC" w:rsidP="007C243D" w:rsidRDefault="0031450D" w14:paraId="291C80BB" w14:textId="23980B4A">
            <w:pPr>
              <w:autoSpaceDE w:val="0"/>
              <w:autoSpaceDN w:val="0"/>
              <w:adjustRightInd w:val="0"/>
              <w:spacing w:before="160"/>
              <w:rPr>
                <w:rFonts w:ascii="Arial" w:hAnsi="Arial"/>
                <w:color w:val="000000" w:themeColor="text1"/>
                <w:sz w:val="22"/>
                <w:szCs w:val="22"/>
              </w:rPr>
            </w:pPr>
            <w:r w:rsidRPr="70AA68B7" w:rsidR="0031450D">
              <w:rPr>
                <w:rFonts w:ascii="Arial" w:hAnsi="Arial"/>
                <w:color w:val="000000" w:themeColor="text1" w:themeTint="FF" w:themeShade="FF"/>
                <w:sz w:val="22"/>
                <w:szCs w:val="22"/>
              </w:rPr>
              <w:t>When</w:t>
            </w:r>
            <w:r w:rsidRPr="70AA68B7" w:rsidR="00995425">
              <w:rPr>
                <w:rFonts w:ascii="Arial" w:hAnsi="Arial"/>
                <w:color w:val="000000" w:themeColor="text1" w:themeTint="FF" w:themeShade="FF"/>
                <w:sz w:val="22"/>
                <w:szCs w:val="22"/>
              </w:rPr>
              <w:t xml:space="preserve"> an investigator’s personal </w:t>
            </w:r>
            <w:r w:rsidRPr="70AA68B7" w:rsidR="00995425">
              <w:rPr>
                <w:rFonts w:ascii="Arial" w:hAnsi="Arial"/>
                <w:color w:val="000000" w:themeColor="text1" w:themeTint="FF" w:themeShade="FF"/>
                <w:sz w:val="22"/>
                <w:szCs w:val="22"/>
              </w:rPr>
              <w:t>financial interests</w:t>
            </w:r>
            <w:r w:rsidRPr="70AA68B7" w:rsidR="00995425">
              <w:rPr>
                <w:rFonts w:ascii="Arial" w:hAnsi="Arial"/>
                <w:color w:val="000000" w:themeColor="text1" w:themeTint="FF" w:themeShade="FF"/>
                <w:sz w:val="22"/>
                <w:szCs w:val="22"/>
              </w:rPr>
              <w:t xml:space="preserve"> or fiduciary duties owed to third parties may compromise, or have the appearance of comprising, their professional judgment or behavior in carrying out their</w:t>
            </w:r>
            <w:r w:rsidRPr="70AA68B7" w:rsidR="00877F8A">
              <w:rPr>
                <w:rFonts w:ascii="Arial" w:hAnsi="Arial"/>
                <w:color w:val="000000" w:themeColor="text1" w:themeTint="FF" w:themeShade="FF"/>
                <w:sz w:val="22"/>
                <w:szCs w:val="22"/>
              </w:rPr>
              <w:t xml:space="preserve"> research obligations.</w:t>
            </w:r>
          </w:p>
        </w:tc>
      </w:tr>
      <w:tr w:rsidR="00877F8A" w:rsidTr="605E5B1C" w14:paraId="38A84802" w14:textId="77777777">
        <w:tc>
          <w:tcPr>
            <w:tcW w:w="1523" w:type="dxa"/>
            <w:tcMar/>
          </w:tcPr>
          <w:p w:rsidR="00877F8A" w:rsidP="007C243D" w:rsidRDefault="00877F8A" w14:paraId="7A2636FC" w14:textId="2A15DBD8">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COIC</w:t>
            </w:r>
          </w:p>
        </w:tc>
        <w:tc>
          <w:tcPr>
            <w:tcW w:w="2902" w:type="dxa"/>
            <w:tcMar/>
          </w:tcPr>
          <w:p w:rsidR="00877F8A" w:rsidP="007C243D" w:rsidRDefault="00877F8A" w14:paraId="271855D6" w14:textId="2CCD0F21">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Conflict of Interest Committee</w:t>
            </w:r>
          </w:p>
        </w:tc>
        <w:tc>
          <w:tcPr>
            <w:tcW w:w="5200" w:type="dxa"/>
            <w:tcMar/>
          </w:tcPr>
          <w:p w:rsidR="00877F8A" w:rsidP="007C243D" w:rsidRDefault="00877F8A" w14:paraId="6BA1C8FB" w14:textId="5264BC8D">
            <w:pPr>
              <w:autoSpaceDE w:val="0"/>
              <w:autoSpaceDN w:val="0"/>
              <w:adjustRightInd w:val="0"/>
              <w:spacing w:before="160"/>
              <w:rPr>
                <w:rFonts w:ascii="Arial" w:hAnsi="Arial"/>
                <w:color w:val="000000" w:themeColor="text1"/>
                <w:sz w:val="22"/>
                <w:szCs w:val="22"/>
              </w:rPr>
            </w:pPr>
            <w:r w:rsidRPr="299E8996" w:rsidR="00877F8A">
              <w:rPr>
                <w:rFonts w:ascii="Arial" w:hAnsi="Arial"/>
                <w:color w:val="000000" w:themeColor="text1" w:themeTint="FF" w:themeShade="FF"/>
                <w:sz w:val="22"/>
                <w:szCs w:val="22"/>
              </w:rPr>
              <w:t>Responsible for reviewing</w:t>
            </w:r>
            <w:r w:rsidRPr="299E8996" w:rsidR="2F14DA9B">
              <w:rPr>
                <w:rFonts w:ascii="Arial" w:hAnsi="Arial"/>
                <w:color w:val="000000" w:themeColor="text1" w:themeTint="FF" w:themeShade="FF"/>
                <w:sz w:val="22"/>
                <w:szCs w:val="22"/>
              </w:rPr>
              <w:t xml:space="preserve"> study personnel financial</w:t>
            </w:r>
            <w:r w:rsidRPr="299E8996" w:rsidR="00877F8A">
              <w:rPr>
                <w:rFonts w:ascii="Arial" w:hAnsi="Arial"/>
                <w:color w:val="000000" w:themeColor="text1" w:themeTint="FF" w:themeShade="FF"/>
                <w:sz w:val="22"/>
                <w:szCs w:val="22"/>
              </w:rPr>
              <w:t xml:space="preserve"> </w:t>
            </w:r>
            <w:r w:rsidRPr="299E8996" w:rsidR="00877F8A">
              <w:rPr>
                <w:rFonts w:ascii="Arial" w:hAnsi="Arial"/>
                <w:color w:val="000000" w:themeColor="text1" w:themeTint="FF" w:themeShade="FF"/>
                <w:sz w:val="22"/>
                <w:szCs w:val="22"/>
              </w:rPr>
              <w:t>COI</w:t>
            </w:r>
            <w:r w:rsidRPr="299E8996" w:rsidR="00D40846">
              <w:rPr>
                <w:rFonts w:ascii="Arial" w:hAnsi="Arial"/>
                <w:color w:val="000000" w:themeColor="text1" w:themeTint="FF" w:themeShade="FF"/>
                <w:sz w:val="22"/>
                <w:szCs w:val="22"/>
              </w:rPr>
              <w:t xml:space="preserve">s, </w:t>
            </w:r>
            <w:r w:rsidRPr="299E8996" w:rsidR="00D40846">
              <w:rPr>
                <w:rFonts w:ascii="Arial" w:hAnsi="Arial"/>
                <w:color w:val="000000" w:themeColor="text1" w:themeTint="FF" w:themeShade="FF"/>
                <w:sz w:val="22"/>
                <w:szCs w:val="22"/>
              </w:rPr>
              <w:t>develop</w:t>
            </w:r>
            <w:r w:rsidRPr="299E8996" w:rsidR="00D40846">
              <w:rPr>
                <w:rFonts w:ascii="Arial" w:hAnsi="Arial"/>
                <w:color w:val="000000" w:themeColor="text1" w:themeTint="FF" w:themeShade="FF"/>
                <w:sz w:val="22"/>
                <w:szCs w:val="22"/>
              </w:rPr>
              <w:t xml:space="preserve"> the management plan, and </w:t>
            </w:r>
            <w:r w:rsidRPr="299E8996" w:rsidR="00D40846">
              <w:rPr>
                <w:rFonts w:ascii="Arial" w:hAnsi="Arial"/>
                <w:color w:val="000000" w:themeColor="text1" w:themeTint="FF" w:themeShade="FF"/>
                <w:sz w:val="22"/>
                <w:szCs w:val="22"/>
              </w:rPr>
              <w:t>inform</w:t>
            </w:r>
            <w:r w:rsidRPr="299E8996" w:rsidR="00D40846">
              <w:rPr>
                <w:rFonts w:ascii="Arial" w:hAnsi="Arial"/>
                <w:color w:val="000000" w:themeColor="text1" w:themeTint="FF" w:themeShade="FF"/>
                <w:sz w:val="22"/>
                <w:szCs w:val="22"/>
              </w:rPr>
              <w:t xml:space="preserve"> the IRB.</w:t>
            </w:r>
          </w:p>
        </w:tc>
      </w:tr>
      <w:tr w:rsidR="004E6739" w:rsidTr="605E5B1C" w14:paraId="47D1187D" w14:textId="77777777">
        <w:tc>
          <w:tcPr>
            <w:tcW w:w="1523" w:type="dxa"/>
            <w:tcMar/>
          </w:tcPr>
          <w:p w:rsidR="004E6739" w:rsidP="007C243D" w:rsidRDefault="004E6739" w14:paraId="4CEF8B98" w14:textId="3CA1674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CON</w:t>
            </w:r>
          </w:p>
        </w:tc>
        <w:tc>
          <w:tcPr>
            <w:tcW w:w="2902" w:type="dxa"/>
            <w:tcMar/>
          </w:tcPr>
          <w:p w:rsidR="004E6739" w:rsidP="007C243D" w:rsidRDefault="004E6739" w14:paraId="1CCB1485" w14:textId="0C270603">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College of Nursing</w:t>
            </w:r>
          </w:p>
        </w:tc>
        <w:tc>
          <w:tcPr>
            <w:tcW w:w="5200" w:type="dxa"/>
            <w:tcMar/>
          </w:tcPr>
          <w:p w:rsidR="004E6739" w:rsidP="007C243D" w:rsidRDefault="004E6739" w14:paraId="35DF050A" w14:textId="77777777">
            <w:pPr>
              <w:autoSpaceDE w:val="0"/>
              <w:autoSpaceDN w:val="0"/>
              <w:adjustRightInd w:val="0"/>
              <w:spacing w:before="160"/>
              <w:rPr>
                <w:rFonts w:ascii="Arial" w:hAnsi="Arial"/>
                <w:color w:val="000000" w:themeColor="text1"/>
                <w:sz w:val="22"/>
                <w:szCs w:val="22"/>
              </w:rPr>
            </w:pPr>
          </w:p>
        </w:tc>
      </w:tr>
      <w:tr w:rsidR="004E6739" w:rsidTr="605E5B1C" w14:paraId="05E94F22" w14:textId="77777777">
        <w:tc>
          <w:tcPr>
            <w:tcW w:w="1523" w:type="dxa"/>
            <w:tcMar/>
          </w:tcPr>
          <w:p w:rsidR="004E6739" w:rsidP="007C243D" w:rsidRDefault="00B46BC2" w14:paraId="27964BA2" w14:textId="10F8F9AE">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COND</w:t>
            </w:r>
          </w:p>
        </w:tc>
        <w:tc>
          <w:tcPr>
            <w:tcW w:w="2902" w:type="dxa"/>
            <w:tcMar/>
          </w:tcPr>
          <w:p w:rsidR="004E6739" w:rsidP="007C243D" w:rsidRDefault="00B46BC2" w14:paraId="4BE04624" w14:textId="2EEA7CE0">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Conditional</w:t>
            </w:r>
          </w:p>
        </w:tc>
        <w:tc>
          <w:tcPr>
            <w:tcW w:w="5200" w:type="dxa"/>
            <w:tcMar/>
          </w:tcPr>
          <w:p w:rsidR="004E6739" w:rsidP="007C243D" w:rsidRDefault="00B46BC2" w14:paraId="75EFA712" w14:textId="747768AA">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Used in conditional approval/acceptance letters.</w:t>
            </w:r>
          </w:p>
        </w:tc>
      </w:tr>
      <w:tr w:rsidR="00B46BC2" w:rsidTr="605E5B1C" w14:paraId="15FC18C8" w14:textId="77777777">
        <w:tc>
          <w:tcPr>
            <w:tcW w:w="1523" w:type="dxa"/>
            <w:tcMar/>
          </w:tcPr>
          <w:p w:rsidR="00B46BC2" w:rsidP="007C243D" w:rsidRDefault="00B46BC2" w14:paraId="41033AD6" w14:textId="248EED23">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COP</w:t>
            </w:r>
          </w:p>
        </w:tc>
        <w:tc>
          <w:tcPr>
            <w:tcW w:w="2902" w:type="dxa"/>
            <w:tcMar/>
          </w:tcPr>
          <w:p w:rsidR="00B46BC2" w:rsidP="007C243D" w:rsidRDefault="00B46BC2" w14:paraId="33F4F09F" w14:textId="0BE7A24E">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College of Pharmacy</w:t>
            </w:r>
          </w:p>
        </w:tc>
        <w:tc>
          <w:tcPr>
            <w:tcW w:w="5200" w:type="dxa"/>
            <w:tcMar/>
          </w:tcPr>
          <w:p w:rsidR="00B46BC2" w:rsidP="007C243D" w:rsidRDefault="00B46BC2" w14:paraId="56BFC52C" w14:textId="77777777">
            <w:pPr>
              <w:autoSpaceDE w:val="0"/>
              <w:autoSpaceDN w:val="0"/>
              <w:adjustRightInd w:val="0"/>
              <w:spacing w:before="160"/>
              <w:rPr>
                <w:rFonts w:ascii="Arial" w:hAnsi="Arial"/>
                <w:color w:val="000000" w:themeColor="text1"/>
                <w:sz w:val="22"/>
                <w:szCs w:val="22"/>
              </w:rPr>
            </w:pPr>
          </w:p>
        </w:tc>
      </w:tr>
      <w:tr w:rsidR="00B46BC2" w:rsidTr="605E5B1C" w14:paraId="3C851D4C" w14:textId="77777777">
        <w:tc>
          <w:tcPr>
            <w:tcW w:w="1523" w:type="dxa"/>
            <w:tcMar/>
          </w:tcPr>
          <w:p w:rsidR="00B46BC2" w:rsidP="007C243D" w:rsidRDefault="00B46BC2" w14:paraId="1502C013" w14:textId="5CF4A951">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COPH</w:t>
            </w:r>
          </w:p>
        </w:tc>
        <w:tc>
          <w:tcPr>
            <w:tcW w:w="2902" w:type="dxa"/>
            <w:tcMar/>
          </w:tcPr>
          <w:p w:rsidR="00B46BC2" w:rsidP="007C243D" w:rsidRDefault="00B46BC2" w14:paraId="258F658E" w14:textId="2053990B">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College of Public Health</w:t>
            </w:r>
          </w:p>
        </w:tc>
        <w:tc>
          <w:tcPr>
            <w:tcW w:w="5200" w:type="dxa"/>
            <w:tcMar/>
          </w:tcPr>
          <w:p w:rsidR="00B46BC2" w:rsidP="007C243D" w:rsidRDefault="00B46BC2" w14:paraId="0937CB76" w14:textId="77777777">
            <w:pPr>
              <w:autoSpaceDE w:val="0"/>
              <w:autoSpaceDN w:val="0"/>
              <w:adjustRightInd w:val="0"/>
              <w:spacing w:before="160"/>
              <w:rPr>
                <w:rFonts w:ascii="Arial" w:hAnsi="Arial"/>
                <w:color w:val="000000" w:themeColor="text1"/>
                <w:sz w:val="22"/>
                <w:szCs w:val="22"/>
              </w:rPr>
            </w:pPr>
          </w:p>
        </w:tc>
      </w:tr>
      <w:tr w:rsidR="00B46BC2" w:rsidTr="605E5B1C" w14:paraId="770AFD17" w14:textId="77777777">
        <w:tc>
          <w:tcPr>
            <w:tcW w:w="1523" w:type="dxa"/>
            <w:tcMar/>
          </w:tcPr>
          <w:p w:rsidR="00B46BC2" w:rsidP="007C243D" w:rsidRDefault="00737DCC" w14:paraId="66103F72" w14:textId="300971E6">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CR</w:t>
            </w:r>
          </w:p>
        </w:tc>
        <w:tc>
          <w:tcPr>
            <w:tcW w:w="2902" w:type="dxa"/>
            <w:tcMar/>
          </w:tcPr>
          <w:p w:rsidR="00B46BC2" w:rsidP="007C243D" w:rsidRDefault="00737DCC" w14:paraId="185EE80F" w14:textId="632AFFC0">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Continuing Review</w:t>
            </w:r>
          </w:p>
        </w:tc>
        <w:tc>
          <w:tcPr>
            <w:tcW w:w="5200" w:type="dxa"/>
            <w:tcMar/>
          </w:tcPr>
          <w:p w:rsidR="00B46BC2" w:rsidP="007C243D" w:rsidRDefault="0034141D" w14:paraId="0BF953A8" w14:textId="3E593CFA">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The IRB’s </w:t>
            </w:r>
            <w:r w:rsidR="00DA29B4">
              <w:rPr>
                <w:rFonts w:ascii="Arial" w:hAnsi="Arial"/>
                <w:color w:val="000000" w:themeColor="text1"/>
                <w:sz w:val="22"/>
                <w:szCs w:val="22"/>
              </w:rPr>
              <w:t xml:space="preserve">continued review of research </w:t>
            </w:r>
            <w:r w:rsidR="004F2B5A">
              <w:rPr>
                <w:rFonts w:ascii="Arial" w:hAnsi="Arial"/>
                <w:color w:val="000000" w:themeColor="text1"/>
                <w:sz w:val="22"/>
                <w:szCs w:val="22"/>
              </w:rPr>
              <w:t xml:space="preserve">that occurs annually unless determined otherwise. </w:t>
            </w:r>
          </w:p>
        </w:tc>
      </w:tr>
      <w:tr w:rsidR="004F2B5A" w:rsidTr="605E5B1C" w14:paraId="2EC27FBD" w14:textId="77777777">
        <w:tc>
          <w:tcPr>
            <w:tcW w:w="1523" w:type="dxa"/>
            <w:tcMar/>
          </w:tcPr>
          <w:p w:rsidR="004F2B5A" w:rsidP="007C243D" w:rsidRDefault="006E3FC2" w14:paraId="5DE91E62" w14:textId="7F00A94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CROC</w:t>
            </w:r>
          </w:p>
        </w:tc>
        <w:tc>
          <w:tcPr>
            <w:tcW w:w="2902" w:type="dxa"/>
            <w:tcMar/>
          </w:tcPr>
          <w:p w:rsidR="004F2B5A" w:rsidP="007C243D" w:rsidRDefault="006E3FC2" w14:paraId="533F79AB" w14:textId="07D6269C">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Clinical Research Oversight Committee</w:t>
            </w:r>
          </w:p>
        </w:tc>
        <w:tc>
          <w:tcPr>
            <w:tcW w:w="5200" w:type="dxa"/>
            <w:tcMar/>
          </w:tcPr>
          <w:p w:rsidR="004F2B5A" w:rsidP="1D2D6EA7" w:rsidRDefault="00C75B2B" w14:paraId="3D3E1947" w14:textId="3A20083A">
            <w:pPr>
              <w:autoSpaceDE w:val="0"/>
              <w:autoSpaceDN w:val="0"/>
              <w:adjustRightInd w:val="0"/>
              <w:spacing w:before="160"/>
              <w:rPr>
                <w:rFonts w:ascii="Arial" w:hAnsi="Arial"/>
                <w:color w:val="000000" w:themeColor="text1" w:themeTint="FF" w:themeShade="FF"/>
                <w:sz w:val="22"/>
                <w:szCs w:val="22"/>
              </w:rPr>
            </w:pPr>
            <w:r w:rsidRPr="1D2D6EA7" w:rsidR="00C75B2B">
              <w:rPr>
                <w:rFonts w:ascii="Arial" w:hAnsi="Arial"/>
                <w:color w:val="000000" w:themeColor="text1" w:themeTint="FF" w:themeShade="FF"/>
                <w:sz w:val="22"/>
                <w:szCs w:val="22"/>
              </w:rPr>
              <w:t xml:space="preserve">Committee which discusses clinical research topics, </w:t>
            </w:r>
            <w:r w:rsidRPr="1D2D6EA7" w:rsidR="00C75B2B">
              <w:rPr>
                <w:rFonts w:ascii="Arial" w:hAnsi="Arial"/>
                <w:color w:val="000000" w:themeColor="text1" w:themeTint="FF" w:themeShade="FF"/>
                <w:sz w:val="22"/>
                <w:szCs w:val="22"/>
              </w:rPr>
              <w:t>develop</w:t>
            </w:r>
            <w:r w:rsidRPr="1D2D6EA7" w:rsidR="00C75B2B">
              <w:rPr>
                <w:rFonts w:ascii="Arial" w:hAnsi="Arial"/>
                <w:color w:val="000000" w:themeColor="text1" w:themeTint="FF" w:themeShade="FF"/>
                <w:sz w:val="22"/>
                <w:szCs w:val="22"/>
              </w:rPr>
              <w:t xml:space="preserve"> workflows, </w:t>
            </w:r>
            <w:r w:rsidRPr="1D2D6EA7" w:rsidR="00C75B2B">
              <w:rPr>
                <w:rFonts w:ascii="Arial" w:hAnsi="Arial"/>
                <w:color w:val="000000" w:themeColor="text1" w:themeTint="FF" w:themeShade="FF"/>
                <w:sz w:val="22"/>
                <w:szCs w:val="22"/>
              </w:rPr>
              <w:t>implement</w:t>
            </w:r>
            <w:r w:rsidRPr="1D2D6EA7" w:rsidR="00C75B2B">
              <w:rPr>
                <w:rFonts w:ascii="Arial" w:hAnsi="Arial"/>
                <w:color w:val="000000" w:themeColor="text1" w:themeTint="FF" w:themeShade="FF"/>
                <w:sz w:val="22"/>
                <w:szCs w:val="22"/>
              </w:rPr>
              <w:t xml:space="preserve"> processes, and </w:t>
            </w:r>
            <w:r w:rsidRPr="1D2D6EA7" w:rsidR="00C75B2B">
              <w:rPr>
                <w:rFonts w:ascii="Arial" w:hAnsi="Arial"/>
                <w:color w:val="000000" w:themeColor="text1" w:themeTint="FF" w:themeShade="FF"/>
                <w:sz w:val="22"/>
                <w:szCs w:val="22"/>
              </w:rPr>
              <w:t>provide</w:t>
            </w:r>
            <w:r w:rsidRPr="1D2D6EA7" w:rsidR="00C75B2B">
              <w:rPr>
                <w:rFonts w:ascii="Arial" w:hAnsi="Arial"/>
                <w:color w:val="000000" w:themeColor="text1" w:themeTint="FF" w:themeShade="FF"/>
                <w:sz w:val="22"/>
                <w:szCs w:val="22"/>
              </w:rPr>
              <w:t xml:space="preserve"> education and support to the clinical research community.</w:t>
            </w:r>
          </w:p>
          <w:p w:rsidR="004F2B5A" w:rsidP="1D2D6EA7" w:rsidRDefault="00C75B2B" w14:paraId="7EEC9B8E" w14:textId="5F6E65FC">
            <w:pPr>
              <w:autoSpaceDE w:val="0"/>
              <w:autoSpaceDN w:val="0"/>
              <w:adjustRightInd w:val="0"/>
              <w:spacing w:before="160"/>
              <w:rPr>
                <w:rFonts w:ascii="Arial" w:hAnsi="Arial"/>
                <w:color w:val="000000" w:themeColor="text1" w:themeTint="FF" w:themeShade="FF"/>
                <w:sz w:val="22"/>
                <w:szCs w:val="22"/>
              </w:rPr>
            </w:pPr>
          </w:p>
          <w:p w:rsidR="004F2B5A" w:rsidP="1D2D6EA7" w:rsidRDefault="00C75B2B" w14:paraId="452B7208" w14:textId="4A2A34A3">
            <w:pPr>
              <w:autoSpaceDE w:val="0"/>
              <w:autoSpaceDN w:val="0"/>
              <w:adjustRightInd w:val="0"/>
              <w:spacing w:before="160"/>
              <w:rPr>
                <w:rFonts w:ascii="Arial" w:hAnsi="Arial"/>
                <w:color w:val="FF0000" w:themeColor="text1"/>
                <w:sz w:val="22"/>
                <w:szCs w:val="22"/>
              </w:rPr>
            </w:pPr>
            <w:r w:rsidRPr="1D2D6EA7" w:rsidR="6C138A3F">
              <w:rPr>
                <w:rFonts w:ascii="Arial" w:hAnsi="Arial"/>
                <w:b w:val="1"/>
                <w:bCs w:val="1"/>
                <w:color w:val="FF0000"/>
                <w:sz w:val="22"/>
                <w:szCs w:val="22"/>
              </w:rPr>
              <w:t>NOTE</w:t>
            </w:r>
            <w:r w:rsidRPr="1D2D6EA7" w:rsidR="6C138A3F">
              <w:rPr>
                <w:rFonts w:ascii="Arial" w:hAnsi="Arial"/>
                <w:color w:val="FF0000"/>
                <w:sz w:val="22"/>
                <w:szCs w:val="22"/>
              </w:rPr>
              <w:t>: this committee is more for leadership across various research stakeholders at UNMC and not for the research teams.</w:t>
            </w:r>
          </w:p>
        </w:tc>
      </w:tr>
      <w:tr w:rsidR="006E3FC2" w:rsidTr="605E5B1C" w14:paraId="48982C81" w14:textId="77777777">
        <w:tc>
          <w:tcPr>
            <w:tcW w:w="1523" w:type="dxa"/>
            <w:tcMar/>
          </w:tcPr>
          <w:p w:rsidR="006E3FC2" w:rsidP="007C243D" w:rsidRDefault="006E3FC2" w14:paraId="4B60EF6E" w14:textId="03B70F83">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CRC</w:t>
            </w:r>
          </w:p>
        </w:tc>
        <w:tc>
          <w:tcPr>
            <w:tcW w:w="2902" w:type="dxa"/>
            <w:tcMar/>
          </w:tcPr>
          <w:p w:rsidR="006E3FC2" w:rsidP="007C243D" w:rsidRDefault="006E3FC2" w14:paraId="60CE2906" w14:textId="6D63B2C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Clinical Research Center</w:t>
            </w:r>
          </w:p>
        </w:tc>
        <w:tc>
          <w:tcPr>
            <w:tcW w:w="5200" w:type="dxa"/>
            <w:tcMar/>
          </w:tcPr>
          <w:p w:rsidR="006E3FC2" w:rsidP="007C243D" w:rsidRDefault="005C2F2E" w14:paraId="6008B1C1" w14:textId="49677FF0">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An outpatient clinical research facility that supports a broad range of clinical trials</w:t>
            </w:r>
            <w:r w:rsidR="000A75A7">
              <w:rPr>
                <w:rFonts w:ascii="Arial" w:hAnsi="Arial"/>
                <w:color w:val="000000" w:themeColor="text1"/>
                <w:sz w:val="22"/>
                <w:szCs w:val="22"/>
              </w:rPr>
              <w:t>.</w:t>
            </w:r>
          </w:p>
        </w:tc>
      </w:tr>
      <w:tr w:rsidR="006E3FC2" w:rsidTr="605E5B1C" w14:paraId="367B223B" w14:textId="77777777">
        <w:tc>
          <w:tcPr>
            <w:tcW w:w="1523" w:type="dxa"/>
            <w:tcMar/>
          </w:tcPr>
          <w:p w:rsidR="006E3FC2" w:rsidP="007C243D" w:rsidRDefault="006E3FC2" w14:paraId="67CA5A29" w14:textId="7ED17CAE">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CT.gov</w:t>
            </w:r>
          </w:p>
        </w:tc>
        <w:tc>
          <w:tcPr>
            <w:tcW w:w="2902" w:type="dxa"/>
            <w:tcMar/>
          </w:tcPr>
          <w:p w:rsidR="006E3FC2" w:rsidP="007C243D" w:rsidRDefault="006E3FC2" w14:paraId="58F1C6D6" w14:textId="0DB98B0A">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Clinica</w:t>
            </w:r>
            <w:r w:rsidR="00D541DC">
              <w:rPr>
                <w:rFonts w:ascii="Arial" w:hAnsi="Arial"/>
                <w:color w:val="000000" w:themeColor="text1"/>
                <w:sz w:val="22"/>
                <w:szCs w:val="22"/>
              </w:rPr>
              <w:t>trials.gov</w:t>
            </w:r>
          </w:p>
        </w:tc>
        <w:tc>
          <w:tcPr>
            <w:tcW w:w="5200" w:type="dxa"/>
            <w:tcMar/>
          </w:tcPr>
          <w:p w:rsidR="006E3FC2" w:rsidP="007C243D" w:rsidRDefault="0083440C" w14:paraId="4E65E7D1" w14:textId="4EED1F4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Where applica</w:t>
            </w:r>
            <w:r w:rsidR="005253AE">
              <w:rPr>
                <w:rFonts w:ascii="Arial" w:hAnsi="Arial"/>
                <w:color w:val="000000" w:themeColor="text1"/>
                <w:sz w:val="22"/>
                <w:szCs w:val="22"/>
              </w:rPr>
              <w:t xml:space="preserve">ble clinical trials are registered including FDA regulated trials, NIH funded trials, </w:t>
            </w:r>
            <w:r w:rsidR="00075AFE">
              <w:rPr>
                <w:rFonts w:ascii="Arial" w:hAnsi="Arial"/>
                <w:color w:val="000000" w:themeColor="text1"/>
                <w:sz w:val="22"/>
                <w:szCs w:val="22"/>
              </w:rPr>
              <w:t xml:space="preserve">and </w:t>
            </w:r>
            <w:r w:rsidR="005253AE">
              <w:rPr>
                <w:rFonts w:ascii="Arial" w:hAnsi="Arial"/>
                <w:color w:val="000000" w:themeColor="text1"/>
                <w:sz w:val="22"/>
                <w:szCs w:val="22"/>
              </w:rPr>
              <w:t xml:space="preserve">trials which will render claims for items and </w:t>
            </w:r>
            <w:r w:rsidR="005253AE">
              <w:rPr>
                <w:rFonts w:ascii="Arial" w:hAnsi="Arial"/>
                <w:color w:val="000000" w:themeColor="text1"/>
                <w:sz w:val="22"/>
                <w:szCs w:val="22"/>
              </w:rPr>
              <w:lastRenderedPageBreak/>
              <w:t>services to the Center of Medicare and Medicaid Services (CMS).</w:t>
            </w:r>
          </w:p>
        </w:tc>
      </w:tr>
      <w:tr w:rsidR="00C951C3" w:rsidTr="605E5B1C" w14:paraId="081A4B95" w14:textId="77777777">
        <w:tc>
          <w:tcPr>
            <w:tcW w:w="1523" w:type="dxa"/>
            <w:tcMar/>
          </w:tcPr>
          <w:p w:rsidR="00C951C3" w:rsidP="007C243D" w:rsidRDefault="00C951C3" w14:paraId="6574905C" w14:textId="6589EF1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lastRenderedPageBreak/>
              <w:t>CTA</w:t>
            </w:r>
          </w:p>
        </w:tc>
        <w:tc>
          <w:tcPr>
            <w:tcW w:w="2902" w:type="dxa"/>
            <w:tcMar/>
          </w:tcPr>
          <w:p w:rsidR="00C951C3" w:rsidP="007C243D" w:rsidRDefault="00C951C3" w14:paraId="43D300E6" w14:textId="41AEAD4F">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Clinical Trial Agreement </w:t>
            </w:r>
          </w:p>
        </w:tc>
        <w:tc>
          <w:tcPr>
            <w:tcW w:w="5200" w:type="dxa"/>
            <w:tcMar/>
          </w:tcPr>
          <w:p w:rsidR="00C951C3" w:rsidP="70AA68B7" w:rsidRDefault="00A35CB3" w14:paraId="1C55A719" w14:textId="36A7FB3B">
            <w:pPr>
              <w:autoSpaceDE w:val="0"/>
              <w:autoSpaceDN w:val="0"/>
              <w:adjustRightInd w:val="0"/>
              <w:spacing w:before="160"/>
              <w:rPr>
                <w:rFonts w:ascii="Arial" w:hAnsi="Arial"/>
                <w:color w:val="000000" w:themeColor="text1" w:themeTint="FF" w:themeShade="FF"/>
                <w:sz w:val="22"/>
                <w:szCs w:val="22"/>
              </w:rPr>
            </w:pPr>
            <w:r w:rsidRPr="70AA68B7" w:rsidR="00A35CB3">
              <w:rPr>
                <w:rFonts w:ascii="Arial" w:hAnsi="Arial"/>
                <w:color w:val="000000" w:themeColor="text1" w:themeTint="FF" w:themeShade="FF"/>
                <w:sz w:val="22"/>
                <w:szCs w:val="22"/>
              </w:rPr>
              <w:t xml:space="preserve">A legally </w:t>
            </w:r>
            <w:r w:rsidRPr="70AA68B7" w:rsidR="00A35CB3">
              <w:rPr>
                <w:rFonts w:ascii="Arial" w:hAnsi="Arial"/>
                <w:color w:val="000000" w:themeColor="text1" w:themeTint="FF" w:themeShade="FF"/>
                <w:sz w:val="22"/>
                <w:szCs w:val="22"/>
              </w:rPr>
              <w:t>blinding</w:t>
            </w:r>
            <w:r w:rsidRPr="70AA68B7" w:rsidR="00A35CB3">
              <w:rPr>
                <w:rFonts w:ascii="Arial" w:hAnsi="Arial"/>
                <w:color w:val="000000" w:themeColor="text1" w:themeTint="FF" w:themeShade="FF"/>
                <w:sz w:val="22"/>
                <w:szCs w:val="22"/>
              </w:rPr>
              <w:t xml:space="preserve"> agreement that governs the conduct of a particular study and sets forth the obligations of each party to the agreement.</w:t>
            </w:r>
          </w:p>
          <w:p w:rsidR="00C951C3" w:rsidP="70AA68B7" w:rsidRDefault="00A35CB3" w14:paraId="10D64B7A" w14:textId="603DA0D6">
            <w:pPr>
              <w:autoSpaceDE w:val="0"/>
              <w:autoSpaceDN w:val="0"/>
              <w:adjustRightInd w:val="0"/>
              <w:spacing w:before="160"/>
              <w:rPr>
                <w:rFonts w:ascii="Arial" w:hAnsi="Arial"/>
                <w:i w:val="1"/>
                <w:iCs w:val="1"/>
                <w:color w:val="FF0000" w:themeColor="text1"/>
                <w:sz w:val="22"/>
                <w:szCs w:val="22"/>
              </w:rPr>
            </w:pPr>
            <w:r w:rsidRPr="70AA68B7" w:rsidR="7A12F799">
              <w:rPr>
                <w:rFonts w:ascii="Arial" w:hAnsi="Arial"/>
                <w:b w:val="1"/>
                <w:bCs w:val="1"/>
                <w:i w:val="1"/>
                <w:iCs w:val="1"/>
                <w:color w:val="FF0000"/>
                <w:sz w:val="22"/>
                <w:szCs w:val="22"/>
              </w:rPr>
              <w:t>NOTE</w:t>
            </w:r>
            <w:r w:rsidRPr="70AA68B7" w:rsidR="7A12F799">
              <w:rPr>
                <w:rFonts w:ascii="Arial" w:hAnsi="Arial"/>
                <w:i w:val="1"/>
                <w:iCs w:val="1"/>
                <w:color w:val="FF0000"/>
                <w:sz w:val="22"/>
                <w:szCs w:val="22"/>
              </w:rPr>
              <w:t xml:space="preserve">: </w:t>
            </w:r>
            <w:r w:rsidRPr="70AA68B7" w:rsidR="7A12F799">
              <w:rPr>
                <w:rFonts w:ascii="Arial" w:hAnsi="Arial"/>
                <w:i w:val="1"/>
                <w:iCs w:val="1"/>
                <w:color w:val="FF0000"/>
                <w:sz w:val="22"/>
                <w:szCs w:val="22"/>
              </w:rPr>
              <w:t>typically</w:t>
            </w:r>
            <w:r w:rsidRPr="70AA68B7" w:rsidR="7A12F799">
              <w:rPr>
                <w:rFonts w:ascii="Arial" w:hAnsi="Arial"/>
                <w:i w:val="1"/>
                <w:iCs w:val="1"/>
                <w:color w:val="FF0000"/>
                <w:sz w:val="22"/>
                <w:szCs w:val="22"/>
              </w:rPr>
              <w:t xml:space="preserve"> this agreement is between the institution and the sponsor of the research.</w:t>
            </w:r>
          </w:p>
        </w:tc>
      </w:tr>
      <w:tr w:rsidR="00D541DC" w:rsidTr="605E5B1C" w14:paraId="1D22B751" w14:textId="77777777">
        <w:tc>
          <w:tcPr>
            <w:tcW w:w="1523" w:type="dxa"/>
            <w:tcMar/>
          </w:tcPr>
          <w:p w:rsidR="00D541DC" w:rsidP="007C243D" w:rsidRDefault="00D541DC" w14:paraId="49B1C866" w14:textId="039446B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CTMM</w:t>
            </w:r>
          </w:p>
        </w:tc>
        <w:tc>
          <w:tcPr>
            <w:tcW w:w="2902" w:type="dxa"/>
            <w:tcMar/>
          </w:tcPr>
          <w:p w:rsidR="00D541DC" w:rsidP="007C243D" w:rsidRDefault="00D541DC" w14:paraId="4461C9C5" w14:textId="3908F4B3">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Clinical Trials Master Matrix</w:t>
            </w:r>
          </w:p>
        </w:tc>
        <w:tc>
          <w:tcPr>
            <w:tcW w:w="5200" w:type="dxa"/>
            <w:tcMar/>
          </w:tcPr>
          <w:p w:rsidR="00D541DC" w:rsidP="00042B45" w:rsidRDefault="00042B45" w14:paraId="768666CD" w14:textId="4EDF7A84">
            <w:pPr>
              <w:tabs>
                <w:tab w:val="left" w:pos="1008"/>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An excel spreadsheet </w:t>
            </w:r>
            <w:r w:rsidR="008A1E14">
              <w:rPr>
                <w:rFonts w:ascii="Arial" w:hAnsi="Arial"/>
                <w:color w:val="000000" w:themeColor="text1"/>
                <w:sz w:val="22"/>
                <w:szCs w:val="22"/>
              </w:rPr>
              <w:t xml:space="preserve">workbook that records basic information about a clinical trial with protocol-specific scheduling of research-related procedures/treatments and details how these will be billed. </w:t>
            </w:r>
          </w:p>
        </w:tc>
      </w:tr>
      <w:tr w:rsidR="00D541DC" w:rsidTr="605E5B1C" w14:paraId="5DB0A083" w14:textId="77777777">
        <w:tc>
          <w:tcPr>
            <w:tcW w:w="1523" w:type="dxa"/>
            <w:tcMar/>
          </w:tcPr>
          <w:p w:rsidR="00D541DC" w:rsidP="007C243D" w:rsidRDefault="00D541DC" w14:paraId="20D22453" w14:textId="7E4B4849">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CTMS</w:t>
            </w:r>
          </w:p>
        </w:tc>
        <w:tc>
          <w:tcPr>
            <w:tcW w:w="2902" w:type="dxa"/>
            <w:tcMar/>
          </w:tcPr>
          <w:p w:rsidR="00D541DC" w:rsidP="007C243D" w:rsidRDefault="00D541DC" w14:paraId="38C84F75" w14:textId="1B7003E7">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Clinical Trials Management System</w:t>
            </w:r>
          </w:p>
        </w:tc>
        <w:tc>
          <w:tcPr>
            <w:tcW w:w="5200" w:type="dxa"/>
            <w:tcMar/>
          </w:tcPr>
          <w:p w:rsidR="00D541DC" w:rsidP="007C243D" w:rsidRDefault="001A71B6" w14:paraId="779D0408" w14:textId="07D58E40">
            <w:pPr>
              <w:autoSpaceDE w:val="0"/>
              <w:autoSpaceDN w:val="0"/>
              <w:adjustRightInd w:val="0"/>
              <w:spacing w:before="160"/>
              <w:rPr>
                <w:rFonts w:ascii="Arial" w:hAnsi="Arial"/>
                <w:color w:val="000000" w:themeColor="text1"/>
                <w:sz w:val="22"/>
                <w:szCs w:val="22"/>
              </w:rPr>
            </w:pPr>
            <w:r w:rsidRPr="70AA68B7" w:rsidR="590234EA">
              <w:rPr>
                <w:rFonts w:ascii="Arial" w:hAnsi="Arial"/>
                <w:color w:val="000000" w:themeColor="text1" w:themeTint="FF" w:themeShade="FF"/>
                <w:sz w:val="22"/>
                <w:szCs w:val="22"/>
              </w:rPr>
              <w:t>Electronic platform s</w:t>
            </w:r>
            <w:r w:rsidRPr="70AA68B7" w:rsidR="001A71B6">
              <w:rPr>
                <w:rFonts w:ascii="Arial" w:hAnsi="Arial"/>
                <w:color w:val="000000" w:themeColor="text1" w:themeTint="FF" w:themeShade="FF"/>
                <w:sz w:val="22"/>
                <w:szCs w:val="22"/>
              </w:rPr>
              <w:t>upport</w:t>
            </w:r>
            <w:r w:rsidRPr="70AA68B7" w:rsidR="28D9CF80">
              <w:rPr>
                <w:rFonts w:ascii="Arial" w:hAnsi="Arial"/>
                <w:color w:val="000000" w:themeColor="text1" w:themeTint="FF" w:themeShade="FF"/>
                <w:sz w:val="22"/>
                <w:szCs w:val="22"/>
              </w:rPr>
              <w:t>ing</w:t>
            </w:r>
            <w:r w:rsidRPr="70AA68B7" w:rsidR="001A71B6">
              <w:rPr>
                <w:rFonts w:ascii="Arial" w:hAnsi="Arial"/>
                <w:color w:val="000000" w:themeColor="text1" w:themeTint="FF" w:themeShade="FF"/>
                <w:sz w:val="22"/>
                <w:szCs w:val="22"/>
              </w:rPr>
              <w:t xml:space="preserve"> centralized management of therapeutic protocols and subjects.</w:t>
            </w:r>
          </w:p>
        </w:tc>
      </w:tr>
      <w:tr w:rsidR="00407986" w:rsidTr="605E5B1C" w14:paraId="13E2C4A7" w14:textId="77777777">
        <w:tc>
          <w:tcPr>
            <w:tcW w:w="9625" w:type="dxa"/>
            <w:gridSpan w:val="3"/>
            <w:shd w:val="clear" w:color="auto" w:fill="F9C5CC" w:themeFill="accent1" w:themeFillTint="33"/>
            <w:tcMar/>
          </w:tcPr>
          <w:p w:rsidR="00407986" w:rsidP="00407986" w:rsidRDefault="00407986" w14:paraId="2E5BD40D" w14:textId="7A3190DF">
            <w:pPr>
              <w:autoSpaceDE w:val="0"/>
              <w:autoSpaceDN w:val="0"/>
              <w:adjustRightInd w:val="0"/>
              <w:spacing w:before="160"/>
              <w:rPr>
                <w:rFonts w:ascii="Arial" w:hAnsi="Arial"/>
                <w:color w:val="000000" w:themeColor="text1"/>
                <w:sz w:val="22"/>
                <w:szCs w:val="22"/>
              </w:rPr>
            </w:pPr>
            <w:r>
              <w:rPr>
                <w:rFonts w:ascii="Arial" w:hAnsi="Arial"/>
                <w:b/>
                <w:bCs/>
                <w:sz w:val="28"/>
                <w:szCs w:val="28"/>
              </w:rPr>
              <w:t>D</w:t>
            </w:r>
            <w:r w:rsidRPr="00407986">
              <w:rPr>
                <w:rFonts w:ascii="Arial" w:hAnsi="Arial"/>
                <w:b/>
                <w:bCs/>
                <w:sz w:val="28"/>
                <w:szCs w:val="28"/>
              </w:rPr>
              <w:t>:</w:t>
            </w:r>
          </w:p>
        </w:tc>
      </w:tr>
      <w:tr w:rsidR="00407986" w:rsidTr="605E5B1C" w14:paraId="05F589D1" w14:textId="77777777">
        <w:tc>
          <w:tcPr>
            <w:tcW w:w="1523" w:type="dxa"/>
            <w:tcMar/>
          </w:tcPr>
          <w:p w:rsidR="00407986" w:rsidP="00407986" w:rsidRDefault="00F67B6A" w14:paraId="5D1C6510" w14:textId="3FD5A6B0">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DHHS</w:t>
            </w:r>
          </w:p>
        </w:tc>
        <w:tc>
          <w:tcPr>
            <w:tcW w:w="2902" w:type="dxa"/>
            <w:tcMar/>
          </w:tcPr>
          <w:p w:rsidR="00407986" w:rsidP="00407986" w:rsidRDefault="00F67B6A" w14:paraId="255DF6F3" w14:textId="3CAF366E">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Department of Health and Human Services</w:t>
            </w:r>
          </w:p>
        </w:tc>
        <w:tc>
          <w:tcPr>
            <w:tcW w:w="5200" w:type="dxa"/>
            <w:tcMar/>
          </w:tcPr>
          <w:p w:rsidR="00407986" w:rsidP="00407986" w:rsidRDefault="00804BB6" w14:paraId="20D77D7B" w14:textId="4EEB2B02">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Cabinet-level department of the U.S. Federal Government with the goal of protecting the health of all Americans and providing essential human services. </w:t>
            </w:r>
          </w:p>
        </w:tc>
      </w:tr>
      <w:tr w:rsidR="00F67B6A" w:rsidTr="605E5B1C" w14:paraId="051E3C05" w14:textId="77777777">
        <w:tc>
          <w:tcPr>
            <w:tcW w:w="1523" w:type="dxa"/>
            <w:tcMar/>
          </w:tcPr>
          <w:p w:rsidR="00F67B6A" w:rsidP="00407986" w:rsidRDefault="00F67B6A" w14:paraId="790D9800" w14:textId="39E06CEA">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DMC</w:t>
            </w:r>
          </w:p>
        </w:tc>
        <w:tc>
          <w:tcPr>
            <w:tcW w:w="2902" w:type="dxa"/>
            <w:tcMar/>
          </w:tcPr>
          <w:p w:rsidR="00F67B6A" w:rsidP="00407986" w:rsidRDefault="00F67B6A" w14:paraId="198D417F" w14:textId="0BD06811">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Data Monitoring Committee</w:t>
            </w:r>
          </w:p>
        </w:tc>
        <w:tc>
          <w:tcPr>
            <w:tcW w:w="5200" w:type="dxa"/>
            <w:tcMar/>
          </w:tcPr>
          <w:p w:rsidR="00F67B6A" w:rsidP="00407986" w:rsidRDefault="00176FF9" w14:paraId="5B16649A" w14:textId="4ECECF26">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Committee established to monitor data to ensure subject safety</w:t>
            </w:r>
            <w:r w:rsidR="002D4071">
              <w:rPr>
                <w:rFonts w:ascii="Arial" w:hAnsi="Arial"/>
                <w:color w:val="000000" w:themeColor="text1"/>
                <w:sz w:val="22"/>
                <w:szCs w:val="22"/>
              </w:rPr>
              <w:t>, consider the risks, complexity, and nature of the research.</w:t>
            </w:r>
          </w:p>
        </w:tc>
      </w:tr>
      <w:tr w:rsidR="00D35A74" w:rsidTr="605E5B1C" w14:paraId="54F3FEE8" w14:textId="77777777">
        <w:tc>
          <w:tcPr>
            <w:tcW w:w="1523" w:type="dxa"/>
            <w:tcMar/>
          </w:tcPr>
          <w:p w:rsidR="00D35A74" w:rsidP="00407986" w:rsidRDefault="00D35A74" w14:paraId="19498C2C" w14:textId="545502EE">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DOD</w:t>
            </w:r>
          </w:p>
        </w:tc>
        <w:tc>
          <w:tcPr>
            <w:tcW w:w="2902" w:type="dxa"/>
            <w:tcMar/>
          </w:tcPr>
          <w:p w:rsidR="00D35A74" w:rsidP="00407986" w:rsidRDefault="00D35A74" w14:paraId="359337A5" w14:textId="04F3BB4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Department of Defense</w:t>
            </w:r>
          </w:p>
        </w:tc>
        <w:tc>
          <w:tcPr>
            <w:tcW w:w="5200" w:type="dxa"/>
            <w:tcMar/>
          </w:tcPr>
          <w:p w:rsidR="00D35A74" w:rsidP="00407986" w:rsidRDefault="00D35A74" w14:paraId="6BCA8F9A" w14:textId="77777777">
            <w:pPr>
              <w:autoSpaceDE w:val="0"/>
              <w:autoSpaceDN w:val="0"/>
              <w:adjustRightInd w:val="0"/>
              <w:spacing w:before="160"/>
              <w:rPr>
                <w:rFonts w:ascii="Arial" w:hAnsi="Arial"/>
                <w:color w:val="000000" w:themeColor="text1"/>
                <w:sz w:val="22"/>
                <w:szCs w:val="22"/>
              </w:rPr>
            </w:pPr>
          </w:p>
        </w:tc>
      </w:tr>
      <w:tr w:rsidR="00D35A74" w:rsidTr="605E5B1C" w14:paraId="3290CF7A" w14:textId="77777777">
        <w:tc>
          <w:tcPr>
            <w:tcW w:w="1523" w:type="dxa"/>
            <w:tcMar/>
          </w:tcPr>
          <w:p w:rsidR="00D35A74" w:rsidP="00407986" w:rsidRDefault="004242C3" w14:paraId="52A9F1D8" w14:textId="1E04973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DOE</w:t>
            </w:r>
          </w:p>
        </w:tc>
        <w:tc>
          <w:tcPr>
            <w:tcW w:w="2902" w:type="dxa"/>
            <w:tcMar/>
          </w:tcPr>
          <w:p w:rsidR="00D35A74" w:rsidP="00407986" w:rsidRDefault="004242C3" w14:paraId="5CAFDD95" w14:textId="7BA9767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Department of Energy</w:t>
            </w:r>
          </w:p>
        </w:tc>
        <w:tc>
          <w:tcPr>
            <w:tcW w:w="5200" w:type="dxa"/>
            <w:tcMar/>
          </w:tcPr>
          <w:p w:rsidR="00D35A74" w:rsidP="00407986" w:rsidRDefault="00D35A74" w14:paraId="61D48F78" w14:textId="77777777">
            <w:pPr>
              <w:autoSpaceDE w:val="0"/>
              <w:autoSpaceDN w:val="0"/>
              <w:adjustRightInd w:val="0"/>
              <w:spacing w:before="160"/>
              <w:rPr>
                <w:rFonts w:ascii="Arial" w:hAnsi="Arial"/>
                <w:color w:val="000000" w:themeColor="text1"/>
                <w:sz w:val="22"/>
                <w:szCs w:val="22"/>
              </w:rPr>
            </w:pPr>
          </w:p>
        </w:tc>
      </w:tr>
      <w:tr w:rsidR="004242C3" w:rsidTr="605E5B1C" w14:paraId="3FDBCCA8" w14:textId="77777777">
        <w:tc>
          <w:tcPr>
            <w:tcW w:w="1523" w:type="dxa"/>
            <w:tcMar/>
          </w:tcPr>
          <w:p w:rsidR="004242C3" w:rsidP="00407986" w:rsidRDefault="004242C3" w14:paraId="3C413A18" w14:textId="146FBF1F">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DOEd</w:t>
            </w:r>
          </w:p>
        </w:tc>
        <w:tc>
          <w:tcPr>
            <w:tcW w:w="2902" w:type="dxa"/>
            <w:tcMar/>
          </w:tcPr>
          <w:p w:rsidR="004242C3" w:rsidP="00407986" w:rsidRDefault="004242C3" w14:paraId="2D5E6FA7" w14:textId="3E42797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Department of Education</w:t>
            </w:r>
          </w:p>
        </w:tc>
        <w:tc>
          <w:tcPr>
            <w:tcW w:w="5200" w:type="dxa"/>
            <w:tcMar/>
          </w:tcPr>
          <w:p w:rsidR="004242C3" w:rsidP="00407986" w:rsidRDefault="004242C3" w14:paraId="1AEE37B5" w14:textId="77777777">
            <w:pPr>
              <w:autoSpaceDE w:val="0"/>
              <w:autoSpaceDN w:val="0"/>
              <w:adjustRightInd w:val="0"/>
              <w:spacing w:before="160"/>
              <w:rPr>
                <w:rFonts w:ascii="Arial" w:hAnsi="Arial"/>
                <w:color w:val="000000" w:themeColor="text1"/>
                <w:sz w:val="22"/>
                <w:szCs w:val="22"/>
              </w:rPr>
            </w:pPr>
          </w:p>
        </w:tc>
      </w:tr>
      <w:tr w:rsidR="004242C3" w:rsidTr="605E5B1C" w14:paraId="33166C86" w14:textId="77777777">
        <w:tc>
          <w:tcPr>
            <w:tcW w:w="1523" w:type="dxa"/>
            <w:tcMar/>
          </w:tcPr>
          <w:p w:rsidR="004242C3" w:rsidP="00407986" w:rsidRDefault="004242C3" w14:paraId="33683DF1" w14:textId="732CA4F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DOJ</w:t>
            </w:r>
          </w:p>
        </w:tc>
        <w:tc>
          <w:tcPr>
            <w:tcW w:w="2902" w:type="dxa"/>
            <w:tcMar/>
          </w:tcPr>
          <w:p w:rsidR="004242C3" w:rsidP="00407986" w:rsidRDefault="004242C3" w14:paraId="411D1347" w14:textId="7A71B461">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Department of Justice</w:t>
            </w:r>
          </w:p>
        </w:tc>
        <w:tc>
          <w:tcPr>
            <w:tcW w:w="5200" w:type="dxa"/>
            <w:tcMar/>
          </w:tcPr>
          <w:p w:rsidR="004242C3" w:rsidP="00407986" w:rsidRDefault="004242C3" w14:paraId="137964A3" w14:textId="77777777">
            <w:pPr>
              <w:autoSpaceDE w:val="0"/>
              <w:autoSpaceDN w:val="0"/>
              <w:adjustRightInd w:val="0"/>
              <w:spacing w:before="160"/>
              <w:rPr>
                <w:rFonts w:ascii="Arial" w:hAnsi="Arial"/>
                <w:color w:val="000000" w:themeColor="text1"/>
                <w:sz w:val="22"/>
                <w:szCs w:val="22"/>
              </w:rPr>
            </w:pPr>
          </w:p>
        </w:tc>
      </w:tr>
      <w:tr w:rsidR="004242C3" w:rsidTr="605E5B1C" w14:paraId="35FCB532" w14:textId="77777777">
        <w:tc>
          <w:tcPr>
            <w:tcW w:w="1523" w:type="dxa"/>
            <w:tcMar/>
          </w:tcPr>
          <w:p w:rsidR="004242C3" w:rsidP="00407986" w:rsidRDefault="004242C3" w14:paraId="5CC5D027" w14:textId="4FA02201">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DSMB</w:t>
            </w:r>
          </w:p>
        </w:tc>
        <w:tc>
          <w:tcPr>
            <w:tcW w:w="2902" w:type="dxa"/>
            <w:tcMar/>
          </w:tcPr>
          <w:p w:rsidR="004242C3" w:rsidP="00407986" w:rsidRDefault="004242C3" w14:paraId="2BCF459B" w14:textId="0D1EAB1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Data</w:t>
            </w:r>
            <w:r w:rsidR="006430C7">
              <w:rPr>
                <w:rFonts w:ascii="Arial" w:hAnsi="Arial"/>
                <w:color w:val="000000" w:themeColor="text1"/>
                <w:sz w:val="22"/>
                <w:szCs w:val="22"/>
              </w:rPr>
              <w:t xml:space="preserve"> and</w:t>
            </w:r>
            <w:r>
              <w:rPr>
                <w:rFonts w:ascii="Arial" w:hAnsi="Arial"/>
                <w:color w:val="000000" w:themeColor="text1"/>
                <w:sz w:val="22"/>
                <w:szCs w:val="22"/>
              </w:rPr>
              <w:t xml:space="preserve"> Safety Monitoring Board</w:t>
            </w:r>
          </w:p>
        </w:tc>
        <w:tc>
          <w:tcPr>
            <w:tcW w:w="5200" w:type="dxa"/>
            <w:tcMar/>
          </w:tcPr>
          <w:p w:rsidR="004242C3" w:rsidP="00407986" w:rsidRDefault="003D1AF2" w14:paraId="49AE1231" w14:textId="0E92EBE0">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A formal board </w:t>
            </w:r>
            <w:r w:rsidR="008149A5">
              <w:rPr>
                <w:rFonts w:ascii="Arial" w:hAnsi="Arial"/>
                <w:color w:val="000000" w:themeColor="text1"/>
                <w:sz w:val="22"/>
                <w:szCs w:val="22"/>
              </w:rPr>
              <w:t>required to review phase III clinical trials</w:t>
            </w:r>
            <w:r w:rsidR="00B96285">
              <w:rPr>
                <w:rFonts w:ascii="Arial" w:hAnsi="Arial"/>
                <w:color w:val="000000" w:themeColor="text1"/>
                <w:sz w:val="22"/>
                <w:szCs w:val="22"/>
              </w:rPr>
              <w:t xml:space="preserve">, </w:t>
            </w:r>
            <w:r w:rsidR="008149A5">
              <w:rPr>
                <w:rFonts w:ascii="Arial" w:hAnsi="Arial"/>
                <w:color w:val="000000" w:themeColor="text1"/>
                <w:sz w:val="22"/>
                <w:szCs w:val="22"/>
              </w:rPr>
              <w:t>multicenter randomized phase II clinical trials, and high risk phase II clinical trials</w:t>
            </w:r>
          </w:p>
        </w:tc>
      </w:tr>
      <w:tr w:rsidR="00085AA4" w:rsidTr="605E5B1C" w14:paraId="39A54403" w14:textId="77777777">
        <w:tc>
          <w:tcPr>
            <w:tcW w:w="1523" w:type="dxa"/>
            <w:tcMar/>
          </w:tcPr>
          <w:p w:rsidR="00085AA4" w:rsidP="00085AA4" w:rsidRDefault="00085AA4" w14:paraId="5847235D" w14:textId="438DCE6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DSMC</w:t>
            </w:r>
          </w:p>
        </w:tc>
        <w:tc>
          <w:tcPr>
            <w:tcW w:w="2902" w:type="dxa"/>
            <w:tcMar/>
          </w:tcPr>
          <w:p w:rsidR="00085AA4" w:rsidP="00085AA4" w:rsidRDefault="00085AA4" w14:paraId="3C249B00" w14:textId="38208419">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Data and Safety Monitoring Committee</w:t>
            </w:r>
          </w:p>
        </w:tc>
        <w:tc>
          <w:tcPr>
            <w:tcW w:w="5200" w:type="dxa"/>
            <w:tcMar/>
          </w:tcPr>
          <w:p w:rsidR="00085AA4" w:rsidP="00085AA4" w:rsidRDefault="00085AA4" w14:paraId="635B1E46" w14:textId="7D3300B7">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Committee established to monitor data to ensure subject safety, consider the risks, complexity, and nature of the research.</w:t>
            </w:r>
          </w:p>
        </w:tc>
      </w:tr>
      <w:tr w:rsidR="009E3C26" w:rsidTr="605E5B1C" w14:paraId="20B18672" w14:textId="77777777">
        <w:tc>
          <w:tcPr>
            <w:tcW w:w="1523" w:type="dxa"/>
            <w:tcMar/>
          </w:tcPr>
          <w:p w:rsidR="009E3C26" w:rsidP="00085AA4" w:rsidRDefault="009E3C26" w14:paraId="6A305044" w14:textId="3B33F55A">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DSMP</w:t>
            </w:r>
          </w:p>
        </w:tc>
        <w:tc>
          <w:tcPr>
            <w:tcW w:w="2902" w:type="dxa"/>
            <w:tcMar/>
          </w:tcPr>
          <w:p w:rsidR="009E3C26" w:rsidP="00085AA4" w:rsidRDefault="00F227BC" w14:paraId="5A842CC0" w14:textId="3E57FDB5">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Data and Safety Monitoring Plan</w:t>
            </w:r>
          </w:p>
        </w:tc>
        <w:tc>
          <w:tcPr>
            <w:tcW w:w="5200" w:type="dxa"/>
            <w:tcMar/>
          </w:tcPr>
          <w:p w:rsidR="009E3C26" w:rsidP="00085AA4" w:rsidRDefault="005965E9" w14:paraId="1BB598BF" w14:textId="4171013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Developed </w:t>
            </w:r>
            <w:r w:rsidR="00063778">
              <w:rPr>
                <w:rFonts w:ascii="Arial" w:hAnsi="Arial"/>
                <w:color w:val="000000" w:themeColor="text1"/>
                <w:sz w:val="22"/>
                <w:szCs w:val="22"/>
              </w:rPr>
              <w:t>to include elements such as specific data to be reviewed, the frequency and duration of review, the identities of the person conducting the review</w:t>
            </w:r>
            <w:r w:rsidR="002511A4">
              <w:rPr>
                <w:rFonts w:ascii="Arial" w:hAnsi="Arial"/>
                <w:color w:val="000000" w:themeColor="text1"/>
                <w:sz w:val="22"/>
                <w:szCs w:val="22"/>
              </w:rPr>
              <w:t>, conditions under which subjects should be withdrawn, conditions under which the study will be halted, etc.</w:t>
            </w:r>
          </w:p>
        </w:tc>
      </w:tr>
      <w:tr w:rsidR="00085AA4" w:rsidTr="605E5B1C" w14:paraId="00E18B86" w14:textId="77777777">
        <w:tc>
          <w:tcPr>
            <w:tcW w:w="1523" w:type="dxa"/>
            <w:tcMar/>
          </w:tcPr>
          <w:p w:rsidR="00085AA4" w:rsidP="00085AA4" w:rsidRDefault="00085AA4" w14:paraId="22847FC3" w14:textId="5A192612">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DTA</w:t>
            </w:r>
            <w:r w:rsidR="008D600D">
              <w:rPr>
                <w:rFonts w:ascii="Arial" w:hAnsi="Arial"/>
                <w:color w:val="000000" w:themeColor="text1"/>
                <w:sz w:val="22"/>
                <w:szCs w:val="22"/>
              </w:rPr>
              <w:t>/DUA</w:t>
            </w:r>
          </w:p>
        </w:tc>
        <w:tc>
          <w:tcPr>
            <w:tcW w:w="2902" w:type="dxa"/>
            <w:tcMar/>
          </w:tcPr>
          <w:p w:rsidR="00085AA4" w:rsidP="00085AA4" w:rsidRDefault="00085AA4" w14:paraId="50261157" w14:textId="46AB8796">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Data Transfer</w:t>
            </w:r>
            <w:r w:rsidR="008D600D">
              <w:rPr>
                <w:rFonts w:ascii="Arial" w:hAnsi="Arial"/>
                <w:color w:val="000000" w:themeColor="text1"/>
                <w:sz w:val="22"/>
                <w:szCs w:val="22"/>
              </w:rPr>
              <w:t>/Use</w:t>
            </w:r>
            <w:r>
              <w:rPr>
                <w:rFonts w:ascii="Arial" w:hAnsi="Arial"/>
                <w:color w:val="000000" w:themeColor="text1"/>
                <w:sz w:val="22"/>
                <w:szCs w:val="22"/>
              </w:rPr>
              <w:t xml:space="preserve"> Agreement</w:t>
            </w:r>
          </w:p>
        </w:tc>
        <w:tc>
          <w:tcPr>
            <w:tcW w:w="5200" w:type="dxa"/>
            <w:tcMar/>
          </w:tcPr>
          <w:p w:rsidR="00085AA4" w:rsidP="00085AA4" w:rsidRDefault="001D5659" w14:paraId="5F74049B" w14:textId="7DCACC85">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 contractual document used for the transfer of data that has been developed, where the data is nonpublic or is otherwise subject to some restrictions on its use.</w:t>
            </w:r>
          </w:p>
        </w:tc>
      </w:tr>
      <w:tr w:rsidR="000737BA" w:rsidTr="605E5B1C" w14:paraId="7D33C7E8" w14:textId="77777777">
        <w:tc>
          <w:tcPr>
            <w:tcW w:w="9625" w:type="dxa"/>
            <w:gridSpan w:val="3"/>
            <w:shd w:val="clear" w:color="auto" w:fill="F9C5CC" w:themeFill="accent1" w:themeFillTint="33"/>
            <w:tcMar/>
          </w:tcPr>
          <w:p w:rsidR="000737BA" w:rsidP="00085AA4" w:rsidRDefault="00AA6AE9" w14:paraId="392C8D41" w14:textId="39413BE5">
            <w:pPr>
              <w:autoSpaceDE w:val="0"/>
              <w:autoSpaceDN w:val="0"/>
              <w:adjustRightInd w:val="0"/>
              <w:spacing w:before="160"/>
              <w:rPr>
                <w:rFonts w:ascii="Arial" w:hAnsi="Arial"/>
                <w:color w:val="000000" w:themeColor="text1"/>
                <w:sz w:val="22"/>
                <w:szCs w:val="22"/>
              </w:rPr>
            </w:pPr>
            <w:r>
              <w:rPr>
                <w:rFonts w:ascii="Arial" w:hAnsi="Arial"/>
                <w:b/>
                <w:bCs/>
                <w:sz w:val="28"/>
                <w:szCs w:val="28"/>
              </w:rPr>
              <w:t>E</w:t>
            </w:r>
            <w:r w:rsidRPr="00407986">
              <w:rPr>
                <w:rFonts w:ascii="Arial" w:hAnsi="Arial"/>
                <w:b/>
                <w:bCs/>
                <w:sz w:val="28"/>
                <w:szCs w:val="28"/>
              </w:rPr>
              <w:t>:</w:t>
            </w:r>
          </w:p>
        </w:tc>
      </w:tr>
      <w:tr w:rsidR="000737BA" w:rsidTr="605E5B1C" w14:paraId="7D8911AF" w14:textId="77777777">
        <w:tc>
          <w:tcPr>
            <w:tcW w:w="1523" w:type="dxa"/>
            <w:tcMar/>
          </w:tcPr>
          <w:p w:rsidR="000737BA" w:rsidP="00085AA4" w:rsidRDefault="00AA6AE9" w14:paraId="65604155" w14:textId="1BCF33C3">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EP</w:t>
            </w:r>
          </w:p>
        </w:tc>
        <w:tc>
          <w:tcPr>
            <w:tcW w:w="2902" w:type="dxa"/>
            <w:tcMar/>
          </w:tcPr>
          <w:p w:rsidR="000737BA" w:rsidP="00085AA4" w:rsidRDefault="00AA6AE9" w14:paraId="38B75510" w14:textId="50BBC99E">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Expedited</w:t>
            </w:r>
          </w:p>
        </w:tc>
        <w:tc>
          <w:tcPr>
            <w:tcW w:w="5200" w:type="dxa"/>
            <w:tcMar/>
          </w:tcPr>
          <w:p w:rsidR="70AA68B7" w:rsidP="70AA68B7" w:rsidRDefault="70AA68B7" w14:paraId="4FA5B4AF" w14:textId="714179F9">
            <w:pPr>
              <w:spacing w:before="160" w:beforeAutospacing="off" w:after="0" w:afterAutospacing="off"/>
            </w:pPr>
            <w:r w:rsidRPr="1D2D6EA7" w:rsidR="70AA68B7">
              <w:rPr>
                <w:rFonts w:ascii="Arial" w:hAnsi="Arial" w:eastAsia="Arial" w:cs="Arial"/>
                <w:color w:val="000000" w:themeColor="text1" w:themeTint="FF" w:themeShade="FF"/>
                <w:sz w:val="22"/>
                <w:szCs w:val="22"/>
              </w:rPr>
              <w:t xml:space="preserve">Category of review of research where the research </w:t>
            </w:r>
            <w:r w:rsidRPr="1D2D6EA7" w:rsidR="70AA68B7">
              <w:rPr>
                <w:rFonts w:ascii="Arial" w:hAnsi="Arial" w:eastAsia="Arial" w:cs="Arial"/>
                <w:color w:val="000000" w:themeColor="text1" w:themeTint="FF" w:themeShade="FF"/>
                <w:sz w:val="22"/>
                <w:szCs w:val="22"/>
              </w:rPr>
              <w:t>represents</w:t>
            </w:r>
            <w:r w:rsidRPr="1D2D6EA7" w:rsidR="70AA68B7">
              <w:rPr>
                <w:rFonts w:ascii="Arial" w:hAnsi="Arial" w:eastAsia="Arial" w:cs="Arial"/>
                <w:color w:val="000000" w:themeColor="text1" w:themeTint="FF" w:themeShade="FF"/>
                <w:sz w:val="22"/>
                <w:szCs w:val="22"/>
              </w:rPr>
              <w:t xml:space="preserve"> minimal risk and meets one or more expedited </w:t>
            </w:r>
            <w:r w:rsidRPr="1D2D6EA7" w:rsidR="70AA68B7">
              <w:rPr>
                <w:rFonts w:ascii="Arial" w:hAnsi="Arial" w:eastAsia="Arial" w:cs="Arial"/>
                <w:color w:val="000000" w:themeColor="text1" w:themeTint="FF" w:themeShade="FF"/>
                <w:sz w:val="22"/>
                <w:szCs w:val="22"/>
              </w:rPr>
              <w:t>c</w:t>
            </w:r>
            <w:r w:rsidRPr="1D2D6EA7" w:rsidR="72930222">
              <w:rPr>
                <w:rFonts w:ascii="Arial" w:hAnsi="Arial" w:eastAsia="Arial" w:cs="Arial"/>
                <w:color w:val="000000" w:themeColor="text1" w:themeTint="FF" w:themeShade="FF"/>
                <w:sz w:val="22"/>
                <w:szCs w:val="22"/>
              </w:rPr>
              <w:t>ategory</w:t>
            </w:r>
            <w:r w:rsidRPr="1D2D6EA7" w:rsidR="70AA68B7">
              <w:rPr>
                <w:rFonts w:ascii="Arial" w:hAnsi="Arial" w:eastAsia="Arial" w:cs="Arial"/>
                <w:color w:val="000000" w:themeColor="text1" w:themeTint="FF" w:themeShade="FF"/>
                <w:sz w:val="22"/>
                <w:szCs w:val="22"/>
              </w:rPr>
              <w:t xml:space="preserve"> </w:t>
            </w:r>
            <w:r w:rsidRPr="1D2D6EA7" w:rsidR="70AA68B7">
              <w:rPr>
                <w:rFonts w:ascii="Arial" w:hAnsi="Arial" w:eastAsia="Arial" w:cs="Arial"/>
                <w:color w:val="000000" w:themeColor="text1" w:themeTint="FF" w:themeShade="FF"/>
                <w:sz w:val="22"/>
                <w:szCs w:val="22"/>
              </w:rPr>
              <w:t>as outlined in 45 CFR 46</w:t>
            </w:r>
            <w:r w:rsidRPr="1D2D6EA7" w:rsidR="70AA68B7">
              <w:rPr>
                <w:rFonts w:ascii="Arial" w:hAnsi="Arial" w:eastAsia="Arial" w:cs="Arial"/>
                <w:color w:val="000000" w:themeColor="text1" w:themeTint="FF" w:themeShade="FF"/>
                <w:sz w:val="22"/>
                <w:szCs w:val="22"/>
              </w:rPr>
              <w:t xml:space="preserve">.  </w:t>
            </w:r>
            <w:r w:rsidRPr="1D2D6EA7" w:rsidR="70AA68B7">
              <w:rPr>
                <w:rFonts w:ascii="Arial" w:hAnsi="Arial" w:eastAsia="Arial" w:cs="Arial"/>
                <w:color w:val="000000" w:themeColor="text1" w:themeTint="FF" w:themeShade="FF"/>
                <w:sz w:val="22"/>
                <w:szCs w:val="22"/>
              </w:rPr>
              <w:t>The review of expedited research does not need to go to a fully convened Board.</w:t>
            </w:r>
          </w:p>
        </w:tc>
      </w:tr>
      <w:tr w:rsidR="00AA6AE9" w:rsidTr="605E5B1C" w14:paraId="7763B234" w14:textId="77777777">
        <w:tc>
          <w:tcPr>
            <w:tcW w:w="1523" w:type="dxa"/>
            <w:tcMar/>
          </w:tcPr>
          <w:p w:rsidR="00AA6AE9" w:rsidP="00085AA4" w:rsidRDefault="00213974" w14:paraId="2835C54F" w14:textId="0A8EFEA6">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lastRenderedPageBreak/>
              <w:t>ER</w:t>
            </w:r>
          </w:p>
        </w:tc>
        <w:tc>
          <w:tcPr>
            <w:tcW w:w="2902" w:type="dxa"/>
            <w:tcMar/>
          </w:tcPr>
          <w:p w:rsidR="00AA6AE9" w:rsidP="00085AA4" w:rsidRDefault="00213974" w14:paraId="31DF3C12" w14:textId="3C7206C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Emergency Use</w:t>
            </w:r>
          </w:p>
        </w:tc>
        <w:tc>
          <w:tcPr>
            <w:tcW w:w="5200" w:type="dxa"/>
            <w:tcMar/>
          </w:tcPr>
          <w:p w:rsidR="00AA6AE9" w:rsidP="00085AA4" w:rsidRDefault="000A794B" w14:paraId="5C10463E" w14:textId="0D282DE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Research that utilizes a test article under emergency circumstances where there is not sufficient time to obtain IRB approval at a convened meeting.</w:t>
            </w:r>
          </w:p>
        </w:tc>
      </w:tr>
      <w:tr w:rsidR="00213974" w:rsidTr="605E5B1C" w14:paraId="4C701EEB" w14:textId="77777777">
        <w:tc>
          <w:tcPr>
            <w:tcW w:w="1523" w:type="dxa"/>
            <w:tcMar/>
          </w:tcPr>
          <w:p w:rsidR="00213974" w:rsidP="00085AA4" w:rsidRDefault="00213974" w14:paraId="4BA825AC" w14:textId="480E1D82">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ET</w:t>
            </w:r>
          </w:p>
        </w:tc>
        <w:tc>
          <w:tcPr>
            <w:tcW w:w="2902" w:type="dxa"/>
            <w:tcMar/>
          </w:tcPr>
          <w:p w:rsidR="00213974" w:rsidP="00085AA4" w:rsidRDefault="00213974" w14:paraId="0CBA10BA" w14:textId="73FC6947">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External</w:t>
            </w:r>
          </w:p>
        </w:tc>
        <w:tc>
          <w:tcPr>
            <w:tcW w:w="5200" w:type="dxa"/>
            <w:tcMar/>
          </w:tcPr>
          <w:p w:rsidR="00213974" w:rsidP="00085AA4" w:rsidRDefault="009F3C68" w14:paraId="59206FDC" w14:textId="05C202E9">
            <w:pPr>
              <w:autoSpaceDE w:val="0"/>
              <w:autoSpaceDN w:val="0"/>
              <w:adjustRightInd w:val="0"/>
              <w:spacing w:before="160"/>
              <w:rPr>
                <w:rFonts w:ascii="Arial" w:hAnsi="Arial"/>
                <w:color w:val="000000" w:themeColor="text1"/>
                <w:sz w:val="22"/>
                <w:szCs w:val="22"/>
              </w:rPr>
            </w:pPr>
            <w:r w:rsidRPr="70AA68B7" w:rsidR="009F3C68">
              <w:rPr>
                <w:rFonts w:ascii="Arial" w:hAnsi="Arial"/>
                <w:color w:val="000000" w:themeColor="text1" w:themeTint="FF" w:themeShade="FF"/>
                <w:sz w:val="22"/>
                <w:szCs w:val="22"/>
              </w:rPr>
              <w:t>Research that accepts the review and approval of an external IRB for human subject research</w:t>
            </w:r>
            <w:r w:rsidRPr="70AA68B7" w:rsidR="451D792E">
              <w:rPr>
                <w:rFonts w:ascii="Arial" w:hAnsi="Arial"/>
                <w:color w:val="000000" w:themeColor="text1" w:themeTint="FF" w:themeShade="FF"/>
                <w:sz w:val="22"/>
                <w:szCs w:val="22"/>
              </w:rPr>
              <w:t xml:space="preserve"> determined to be</w:t>
            </w:r>
            <w:r w:rsidRPr="70AA68B7" w:rsidR="009F3C68">
              <w:rPr>
                <w:rFonts w:ascii="Arial" w:hAnsi="Arial"/>
                <w:color w:val="000000" w:themeColor="text1" w:themeTint="FF" w:themeShade="FF"/>
                <w:sz w:val="22"/>
                <w:szCs w:val="22"/>
              </w:rPr>
              <w:t xml:space="preserve"> </w:t>
            </w:r>
            <w:r w:rsidRPr="70AA68B7" w:rsidR="009F3C68">
              <w:rPr>
                <w:rFonts w:ascii="Arial" w:hAnsi="Arial"/>
                <w:color w:val="000000" w:themeColor="text1" w:themeTint="FF" w:themeShade="FF"/>
                <w:sz w:val="22"/>
                <w:szCs w:val="22"/>
              </w:rPr>
              <w:t>exempt</w:t>
            </w:r>
            <w:r w:rsidRPr="70AA68B7" w:rsidR="009F3C68">
              <w:rPr>
                <w:rFonts w:ascii="Arial" w:hAnsi="Arial"/>
                <w:color w:val="000000" w:themeColor="text1" w:themeTint="FF" w:themeShade="FF"/>
                <w:sz w:val="22"/>
                <w:szCs w:val="22"/>
              </w:rPr>
              <w:t xml:space="preserve"> under 45 CFR 46.104.</w:t>
            </w:r>
          </w:p>
        </w:tc>
      </w:tr>
      <w:tr w:rsidR="00213974" w:rsidTr="605E5B1C" w14:paraId="14F5AC6E" w14:textId="77777777">
        <w:tc>
          <w:tcPr>
            <w:tcW w:w="1523" w:type="dxa"/>
            <w:tcMar/>
          </w:tcPr>
          <w:p w:rsidR="00213974" w:rsidP="00085AA4" w:rsidRDefault="00213974" w14:paraId="201FFFF7" w14:textId="740D2849">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EX</w:t>
            </w:r>
          </w:p>
        </w:tc>
        <w:tc>
          <w:tcPr>
            <w:tcW w:w="2902" w:type="dxa"/>
            <w:tcMar/>
          </w:tcPr>
          <w:p w:rsidR="00213974" w:rsidP="00085AA4" w:rsidRDefault="00213974" w14:paraId="06AB7D34" w14:textId="3B4FCED0">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Exempt</w:t>
            </w:r>
          </w:p>
        </w:tc>
        <w:tc>
          <w:tcPr>
            <w:tcW w:w="5200" w:type="dxa"/>
            <w:tcMar/>
          </w:tcPr>
          <w:p w:rsidR="00213974" w:rsidP="00085AA4" w:rsidRDefault="00213974" w14:paraId="7BEED887" w14:textId="4C5B42B4">
            <w:pPr>
              <w:autoSpaceDE w:val="0"/>
              <w:autoSpaceDN w:val="0"/>
              <w:adjustRightInd w:val="0"/>
              <w:spacing w:before="160"/>
            </w:pPr>
            <w:r w:rsidRPr="70AA68B7" w:rsidR="43BC9EA1">
              <w:rPr>
                <w:rFonts w:ascii="Arial" w:hAnsi="Arial" w:eastAsia="Arial" w:cs="Arial"/>
                <w:noProof w:val="0"/>
                <w:color w:val="000000" w:themeColor="text1" w:themeTint="FF" w:themeShade="FF"/>
                <w:sz w:val="22"/>
                <w:szCs w:val="22"/>
                <w:lang w:val="en-US"/>
              </w:rPr>
              <w:t>Category of review of research where the research represents no more than minimal risk and meets one or more exempt criteria as outlined in 45 CFR 46.  Review of exempt research is not done by a fully convened Board.</w:t>
            </w:r>
          </w:p>
        </w:tc>
      </w:tr>
      <w:tr w:rsidR="00515A14" w:rsidTr="605E5B1C" w14:paraId="2B1D8D98" w14:textId="77777777">
        <w:tc>
          <w:tcPr>
            <w:tcW w:w="9625" w:type="dxa"/>
            <w:gridSpan w:val="3"/>
            <w:shd w:val="clear" w:color="auto" w:fill="F9C5CC" w:themeFill="accent1" w:themeFillTint="33"/>
            <w:tcMar/>
          </w:tcPr>
          <w:p w:rsidR="00515A14" w:rsidP="00085AA4" w:rsidRDefault="00515A14" w14:paraId="76FEE17E" w14:textId="038D4A92">
            <w:pPr>
              <w:autoSpaceDE w:val="0"/>
              <w:autoSpaceDN w:val="0"/>
              <w:adjustRightInd w:val="0"/>
              <w:spacing w:before="160"/>
              <w:rPr>
                <w:rFonts w:ascii="Arial" w:hAnsi="Arial"/>
                <w:color w:val="000000" w:themeColor="text1"/>
                <w:sz w:val="22"/>
                <w:szCs w:val="22"/>
              </w:rPr>
            </w:pPr>
            <w:r>
              <w:rPr>
                <w:rFonts w:ascii="Arial" w:hAnsi="Arial"/>
                <w:b/>
                <w:bCs/>
                <w:sz w:val="28"/>
                <w:szCs w:val="28"/>
              </w:rPr>
              <w:t>F</w:t>
            </w:r>
            <w:r w:rsidRPr="00407986">
              <w:rPr>
                <w:rFonts w:ascii="Arial" w:hAnsi="Arial"/>
                <w:b/>
                <w:bCs/>
                <w:sz w:val="28"/>
                <w:szCs w:val="28"/>
              </w:rPr>
              <w:t>:</w:t>
            </w:r>
          </w:p>
        </w:tc>
      </w:tr>
      <w:tr w:rsidR="00515A14" w:rsidTr="605E5B1C" w14:paraId="06BF8446" w14:textId="77777777">
        <w:tc>
          <w:tcPr>
            <w:tcW w:w="1523" w:type="dxa"/>
            <w:tcMar/>
          </w:tcPr>
          <w:p w:rsidR="00515A14" w:rsidP="00085AA4" w:rsidRDefault="00515A14" w14:paraId="0C42D166" w14:textId="507FBA63">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FB</w:t>
            </w:r>
          </w:p>
        </w:tc>
        <w:tc>
          <w:tcPr>
            <w:tcW w:w="2902" w:type="dxa"/>
            <w:tcMar/>
          </w:tcPr>
          <w:p w:rsidR="00515A14" w:rsidP="00085AA4" w:rsidRDefault="00515A14" w14:paraId="7A67EF86" w14:textId="5D6AD5AC">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Full Board</w:t>
            </w:r>
          </w:p>
        </w:tc>
        <w:tc>
          <w:tcPr>
            <w:tcW w:w="5200" w:type="dxa"/>
            <w:tcMar/>
          </w:tcPr>
          <w:p w:rsidR="00515A14" w:rsidP="00085AA4" w:rsidRDefault="00515A14" w14:paraId="005CE4BB" w14:textId="77777777">
            <w:pPr>
              <w:autoSpaceDE w:val="0"/>
              <w:autoSpaceDN w:val="0"/>
              <w:adjustRightInd w:val="0"/>
              <w:spacing w:before="160"/>
              <w:rPr>
                <w:rFonts w:ascii="Arial" w:hAnsi="Arial"/>
                <w:color w:val="000000" w:themeColor="text1"/>
                <w:sz w:val="22"/>
                <w:szCs w:val="22"/>
              </w:rPr>
            </w:pPr>
          </w:p>
        </w:tc>
      </w:tr>
      <w:tr w:rsidR="00515A14" w:rsidTr="605E5B1C" w14:paraId="7A90EA59" w14:textId="77777777">
        <w:tc>
          <w:tcPr>
            <w:tcW w:w="1523" w:type="dxa"/>
            <w:tcMar/>
          </w:tcPr>
          <w:p w:rsidR="00515A14" w:rsidP="00085AA4" w:rsidRDefault="00515A14" w14:paraId="38257692" w14:textId="38556776">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FDA</w:t>
            </w:r>
          </w:p>
        </w:tc>
        <w:tc>
          <w:tcPr>
            <w:tcW w:w="2902" w:type="dxa"/>
            <w:tcMar/>
          </w:tcPr>
          <w:p w:rsidR="00515A14" w:rsidP="00085AA4" w:rsidRDefault="00515A14" w14:paraId="1042A3F9" w14:textId="1C28BB72">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Food and Drug Administration</w:t>
            </w:r>
          </w:p>
        </w:tc>
        <w:tc>
          <w:tcPr>
            <w:tcW w:w="5200" w:type="dxa"/>
            <w:tcMar/>
          </w:tcPr>
          <w:p w:rsidR="00515A14" w:rsidP="00085AA4" w:rsidRDefault="00A35CB3" w14:paraId="67992E45" w14:textId="1E5BC6E3">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The federal regulatory agency responsible for protecting the public health by assuring the safety, efficacy, and security of human and veterinary drugs, biological products, medical devices, our nation’s food supply, cosmetics, and products that emit radiation.</w:t>
            </w:r>
          </w:p>
        </w:tc>
      </w:tr>
      <w:tr w:rsidR="00515A14" w:rsidTr="605E5B1C" w14:paraId="77759614" w14:textId="77777777">
        <w:tc>
          <w:tcPr>
            <w:tcW w:w="1523" w:type="dxa"/>
            <w:tcMar/>
          </w:tcPr>
          <w:p w:rsidR="00515A14" w:rsidP="00085AA4" w:rsidRDefault="00515A14" w14:paraId="6EFA0065" w14:textId="19E74521">
            <w:pPr>
              <w:autoSpaceDE w:val="0"/>
              <w:autoSpaceDN w:val="0"/>
              <w:adjustRightInd w:val="0"/>
              <w:spacing w:before="160"/>
              <w:rPr>
                <w:rFonts w:ascii="Arial" w:hAnsi="Arial"/>
                <w:color w:val="000000" w:themeColor="text1"/>
                <w:sz w:val="22"/>
                <w:szCs w:val="22"/>
              </w:rPr>
            </w:pPr>
            <w:r w:rsidRPr="1D2D6EA7" w:rsidR="00515A14">
              <w:rPr>
                <w:rFonts w:ascii="Arial" w:hAnsi="Arial"/>
                <w:color w:val="000000" w:themeColor="text1" w:themeTint="FF" w:themeShade="FF"/>
                <w:sz w:val="22"/>
                <w:szCs w:val="22"/>
              </w:rPr>
              <w:t>FERPA</w:t>
            </w:r>
          </w:p>
        </w:tc>
        <w:tc>
          <w:tcPr>
            <w:tcW w:w="2902" w:type="dxa"/>
            <w:tcMar/>
          </w:tcPr>
          <w:p w:rsidR="00515A14" w:rsidP="00085AA4" w:rsidRDefault="00515A14" w14:paraId="07EE14BC" w14:textId="400D6999">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Family Education Rights and Privacy Act</w:t>
            </w:r>
          </w:p>
        </w:tc>
        <w:tc>
          <w:tcPr>
            <w:tcW w:w="5200" w:type="dxa"/>
            <w:tcMar/>
          </w:tcPr>
          <w:p w:rsidR="00515A14" w:rsidP="00085AA4" w:rsidRDefault="00A35CB3" w14:paraId="539E3574" w14:textId="45EC0AE0">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 United States federal law that governs the access to educational information and records by public entities such as potential employers, publicly funded educational institutions, and foreign governments.</w:t>
            </w:r>
          </w:p>
        </w:tc>
      </w:tr>
      <w:tr w:rsidR="53C0CBD9" w:rsidTr="605E5B1C" w14:paraId="2C4F3BDF">
        <w:trPr>
          <w:trHeight w:val="300"/>
        </w:trPr>
        <w:tc>
          <w:tcPr>
            <w:tcW w:w="1523" w:type="dxa"/>
            <w:tcMar/>
          </w:tcPr>
          <w:p w:rsidR="753B1960" w:rsidP="53C0CBD9" w:rsidRDefault="753B1960" w14:paraId="453132BC" w14:textId="7F1C8FFF">
            <w:pPr>
              <w:pStyle w:val="Normal"/>
              <w:rPr>
                <w:rFonts w:ascii="Arial" w:hAnsi="Arial"/>
                <w:color w:val="000000" w:themeColor="text1" w:themeTint="FF" w:themeShade="FF"/>
                <w:sz w:val="22"/>
                <w:szCs w:val="22"/>
              </w:rPr>
            </w:pPr>
            <w:r w:rsidRPr="53C0CBD9" w:rsidR="753B1960">
              <w:rPr>
                <w:rFonts w:ascii="Arial" w:hAnsi="Arial"/>
                <w:color w:val="000000" w:themeColor="text1" w:themeTint="FF" w:themeShade="FF"/>
                <w:sz w:val="22"/>
                <w:szCs w:val="22"/>
              </w:rPr>
              <w:t>FPBCC</w:t>
            </w:r>
          </w:p>
        </w:tc>
        <w:tc>
          <w:tcPr>
            <w:tcW w:w="2902" w:type="dxa"/>
            <w:tcMar/>
          </w:tcPr>
          <w:p w:rsidR="753B1960" w:rsidP="53C0CBD9" w:rsidRDefault="753B1960" w14:paraId="289A35A5" w14:textId="22F9D5D4">
            <w:pPr>
              <w:pStyle w:val="Normal"/>
              <w:rPr>
                <w:rFonts w:ascii="Arial" w:hAnsi="Arial"/>
                <w:color w:val="000000" w:themeColor="text1" w:themeTint="FF" w:themeShade="FF"/>
                <w:sz w:val="22"/>
                <w:szCs w:val="22"/>
              </w:rPr>
            </w:pPr>
            <w:r w:rsidRPr="53C0CBD9" w:rsidR="753B1960">
              <w:rPr>
                <w:rFonts w:ascii="Arial" w:hAnsi="Arial"/>
                <w:color w:val="000000" w:themeColor="text1" w:themeTint="FF" w:themeShade="FF"/>
                <w:sz w:val="22"/>
                <w:szCs w:val="22"/>
              </w:rPr>
              <w:t>Fred and Pamela Buffett Cancer Center</w:t>
            </w:r>
          </w:p>
        </w:tc>
        <w:tc>
          <w:tcPr>
            <w:tcW w:w="5200" w:type="dxa"/>
            <w:tcMar/>
          </w:tcPr>
          <w:p w:rsidR="53C0CBD9" w:rsidP="53C0CBD9" w:rsidRDefault="53C0CBD9" w14:paraId="7000189E" w14:textId="76E77D15">
            <w:pPr>
              <w:pStyle w:val="Normal"/>
              <w:rPr>
                <w:rFonts w:ascii="Arial" w:hAnsi="Arial" w:eastAsia="Arial" w:cs="Arial"/>
                <w:noProof w:val="0"/>
                <w:color w:val="000000" w:themeColor="text1" w:themeTint="FF" w:themeShade="FF"/>
                <w:sz w:val="22"/>
                <w:szCs w:val="22"/>
                <w:lang w:val="en-US"/>
              </w:rPr>
            </w:pPr>
          </w:p>
        </w:tc>
      </w:tr>
      <w:tr w:rsidR="00515A14" w:rsidTr="605E5B1C" w14:paraId="62EDAD9E" w14:textId="77777777">
        <w:tc>
          <w:tcPr>
            <w:tcW w:w="1523" w:type="dxa"/>
            <w:tcMar/>
          </w:tcPr>
          <w:p w:rsidR="00515A14" w:rsidP="00085AA4" w:rsidRDefault="00D92666" w14:paraId="085E5F31" w14:textId="6836B1F9">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FWA</w:t>
            </w:r>
          </w:p>
        </w:tc>
        <w:tc>
          <w:tcPr>
            <w:tcW w:w="2902" w:type="dxa"/>
            <w:tcMar/>
          </w:tcPr>
          <w:p w:rsidR="00515A14" w:rsidP="00085AA4" w:rsidRDefault="00D92666" w14:paraId="27768E47" w14:textId="05277073">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Federal Wide Assurance</w:t>
            </w:r>
          </w:p>
        </w:tc>
        <w:tc>
          <w:tcPr>
            <w:tcW w:w="5200" w:type="dxa"/>
            <w:tcMar/>
          </w:tcPr>
          <w:p w:rsidR="00515A14" w:rsidP="00085AA4" w:rsidRDefault="00C23211" w14:paraId="0A3D0B78" w14:textId="742110EC">
            <w:pPr>
              <w:autoSpaceDE w:val="0"/>
              <w:autoSpaceDN w:val="0"/>
              <w:adjustRightInd w:val="0"/>
              <w:spacing w:before="160"/>
              <w:rPr>
                <w:rFonts w:ascii="Arial" w:hAnsi="Arial"/>
                <w:color w:val="000000" w:themeColor="text1"/>
                <w:sz w:val="22"/>
                <w:szCs w:val="22"/>
              </w:rPr>
            </w:pPr>
            <w:r w:rsidRPr="70AA68B7" w:rsidR="6CEAB86F">
              <w:rPr>
                <w:rFonts w:ascii="Arial" w:hAnsi="Arial" w:eastAsia="Arial" w:cs="Arial"/>
                <w:noProof w:val="0"/>
                <w:color w:val="000000" w:themeColor="text1" w:themeTint="FF" w:themeShade="FF"/>
                <w:sz w:val="22"/>
                <w:szCs w:val="22"/>
                <w:lang w:val="en-US"/>
              </w:rPr>
              <w:t xml:space="preserve">A formal agreement between the institution and the Office of Human Research Protections (OHRP) indicating the institution’s commitment to comply with federal regulations for the protection of human subjects. </w:t>
            </w:r>
            <w:r w:rsidRPr="70AA68B7" w:rsidR="00C23211">
              <w:rPr>
                <w:rFonts w:ascii="Arial" w:hAnsi="Arial"/>
                <w:color w:val="000000" w:themeColor="text1" w:themeTint="FF" w:themeShade="FF"/>
                <w:sz w:val="22"/>
                <w:szCs w:val="22"/>
              </w:rPr>
              <w:t>The HRPP operates under the authority of its current FWA</w:t>
            </w:r>
            <w:r w:rsidRPr="70AA68B7" w:rsidR="00092CB1">
              <w:rPr>
                <w:rFonts w:ascii="Arial" w:hAnsi="Arial"/>
                <w:color w:val="000000" w:themeColor="text1" w:themeTint="FF" w:themeShade="FF"/>
                <w:sz w:val="22"/>
                <w:szCs w:val="22"/>
              </w:rPr>
              <w:t xml:space="preserve">. Research conducted at Children’s Nebraska </w:t>
            </w:r>
            <w:r w:rsidRPr="70AA68B7" w:rsidR="00092CB1">
              <w:rPr>
                <w:rFonts w:ascii="Arial" w:hAnsi="Arial"/>
                <w:color w:val="000000" w:themeColor="text1" w:themeTint="FF" w:themeShade="FF"/>
                <w:sz w:val="22"/>
                <w:szCs w:val="22"/>
              </w:rPr>
              <w:t>operates</w:t>
            </w:r>
            <w:r w:rsidRPr="70AA68B7" w:rsidR="00092CB1">
              <w:rPr>
                <w:rFonts w:ascii="Arial" w:hAnsi="Arial"/>
                <w:color w:val="000000" w:themeColor="text1" w:themeTint="FF" w:themeShade="FF"/>
                <w:sz w:val="22"/>
                <w:szCs w:val="22"/>
              </w:rPr>
              <w:t xml:space="preserve"> under the authority of the FWA held by that legal entity. </w:t>
            </w:r>
          </w:p>
        </w:tc>
      </w:tr>
      <w:tr w:rsidR="00AC5C7F" w:rsidTr="605E5B1C" w14:paraId="376DFAFE" w14:textId="77777777">
        <w:tc>
          <w:tcPr>
            <w:tcW w:w="9625" w:type="dxa"/>
            <w:gridSpan w:val="3"/>
            <w:shd w:val="clear" w:color="auto" w:fill="F9C5CC" w:themeFill="accent1" w:themeFillTint="33"/>
            <w:tcMar/>
          </w:tcPr>
          <w:p w:rsidR="00AC5C7F" w:rsidP="00085AA4" w:rsidRDefault="00AC5C7F" w14:paraId="69C4A154" w14:textId="54AF230C">
            <w:pPr>
              <w:autoSpaceDE w:val="0"/>
              <w:autoSpaceDN w:val="0"/>
              <w:adjustRightInd w:val="0"/>
              <w:spacing w:before="160"/>
              <w:rPr>
                <w:rFonts w:ascii="Arial" w:hAnsi="Arial"/>
                <w:color w:val="000000" w:themeColor="text1"/>
                <w:sz w:val="22"/>
                <w:szCs w:val="22"/>
              </w:rPr>
            </w:pPr>
            <w:r>
              <w:rPr>
                <w:rFonts w:ascii="Arial" w:hAnsi="Arial"/>
                <w:b/>
                <w:bCs/>
                <w:sz w:val="28"/>
                <w:szCs w:val="28"/>
              </w:rPr>
              <w:t>G</w:t>
            </w:r>
            <w:r w:rsidRPr="00407986">
              <w:rPr>
                <w:rFonts w:ascii="Arial" w:hAnsi="Arial"/>
                <w:b/>
                <w:bCs/>
                <w:sz w:val="28"/>
                <w:szCs w:val="28"/>
              </w:rPr>
              <w:t>:</w:t>
            </w:r>
          </w:p>
        </w:tc>
      </w:tr>
      <w:tr w:rsidR="00AC5C7F" w:rsidTr="605E5B1C" w14:paraId="6FD8AADF" w14:textId="77777777">
        <w:tc>
          <w:tcPr>
            <w:tcW w:w="1523" w:type="dxa"/>
            <w:tcMar/>
          </w:tcPr>
          <w:p w:rsidR="00AC5C7F" w:rsidP="00085AA4" w:rsidRDefault="001F42F8" w14:paraId="32CBD026" w14:textId="409D1FC7">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GCP</w:t>
            </w:r>
          </w:p>
        </w:tc>
        <w:tc>
          <w:tcPr>
            <w:tcW w:w="2902" w:type="dxa"/>
            <w:tcMar/>
          </w:tcPr>
          <w:p w:rsidR="00AC5C7F" w:rsidP="00085AA4" w:rsidRDefault="001F42F8" w14:paraId="4FFD1739" w14:textId="7FFD26F6">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Good Clinical Practice</w:t>
            </w:r>
          </w:p>
        </w:tc>
        <w:tc>
          <w:tcPr>
            <w:tcW w:w="5200" w:type="dxa"/>
            <w:tcMar/>
          </w:tcPr>
          <w:p w:rsidR="00AC5C7F" w:rsidP="00085AA4" w:rsidRDefault="00AC5C7F" w14:paraId="3B70C23E" w14:textId="77777777">
            <w:pPr>
              <w:autoSpaceDE w:val="0"/>
              <w:autoSpaceDN w:val="0"/>
              <w:adjustRightInd w:val="0"/>
              <w:spacing w:before="160"/>
              <w:rPr>
                <w:rFonts w:ascii="Arial" w:hAnsi="Arial"/>
                <w:color w:val="000000" w:themeColor="text1"/>
                <w:sz w:val="22"/>
                <w:szCs w:val="22"/>
              </w:rPr>
            </w:pPr>
          </w:p>
        </w:tc>
      </w:tr>
      <w:tr w:rsidR="001F42F8" w:rsidTr="605E5B1C" w14:paraId="75367D50" w14:textId="77777777">
        <w:tc>
          <w:tcPr>
            <w:tcW w:w="1523" w:type="dxa"/>
            <w:tcMar/>
          </w:tcPr>
          <w:p w:rsidR="001F42F8" w:rsidP="00085AA4" w:rsidRDefault="001F42F8" w14:paraId="141FD060" w14:textId="6CA13971">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GDPR</w:t>
            </w:r>
          </w:p>
        </w:tc>
        <w:tc>
          <w:tcPr>
            <w:tcW w:w="2902" w:type="dxa"/>
            <w:tcMar/>
          </w:tcPr>
          <w:p w:rsidR="001F42F8" w:rsidP="00085AA4" w:rsidRDefault="001F42F8" w14:paraId="23899CE9" w14:textId="1DEBE72A">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General Data Protection Regulation</w:t>
            </w:r>
          </w:p>
        </w:tc>
        <w:tc>
          <w:tcPr>
            <w:tcW w:w="5200" w:type="dxa"/>
            <w:tcMar/>
          </w:tcPr>
          <w:p w:rsidR="001F42F8" w:rsidP="00085AA4" w:rsidRDefault="001F42F8" w14:paraId="71556CA9" w14:textId="1D5296E1">
            <w:pPr>
              <w:autoSpaceDE w:val="0"/>
              <w:autoSpaceDN w:val="0"/>
              <w:adjustRightInd w:val="0"/>
              <w:spacing w:before="160"/>
            </w:pPr>
            <w:r w:rsidRPr="70AA68B7" w:rsidR="6F9DEB41">
              <w:rPr>
                <w:rFonts w:ascii="Arial" w:hAnsi="Arial" w:eastAsia="Arial" w:cs="Arial"/>
                <w:noProof w:val="0"/>
                <w:color w:val="000000" w:themeColor="text1" w:themeTint="FF" w:themeShade="FF"/>
                <w:sz w:val="22"/>
                <w:szCs w:val="22"/>
                <w:lang w:val="en-US"/>
              </w:rPr>
              <w:t>A set of international ethical and scientific quality standards for designing, conducting, recording, and reporting clinical trials involving human subjects.</w:t>
            </w:r>
          </w:p>
        </w:tc>
      </w:tr>
      <w:tr w:rsidR="00180CF5" w:rsidTr="605E5B1C" w14:paraId="46553ACE" w14:textId="77777777">
        <w:tc>
          <w:tcPr>
            <w:tcW w:w="9625" w:type="dxa"/>
            <w:gridSpan w:val="3"/>
            <w:shd w:val="clear" w:color="auto" w:fill="F9C5CC" w:themeFill="accent1" w:themeFillTint="33"/>
            <w:tcMar/>
          </w:tcPr>
          <w:p w:rsidR="00180CF5" w:rsidP="00085AA4" w:rsidRDefault="00180CF5" w14:paraId="7C363326" w14:textId="5DF77608">
            <w:pPr>
              <w:autoSpaceDE w:val="0"/>
              <w:autoSpaceDN w:val="0"/>
              <w:adjustRightInd w:val="0"/>
              <w:spacing w:before="160"/>
              <w:rPr>
                <w:rFonts w:ascii="Arial" w:hAnsi="Arial"/>
                <w:color w:val="000000" w:themeColor="text1"/>
                <w:sz w:val="22"/>
                <w:szCs w:val="22"/>
              </w:rPr>
            </w:pPr>
            <w:r>
              <w:rPr>
                <w:rFonts w:ascii="Arial" w:hAnsi="Arial"/>
                <w:b/>
                <w:bCs/>
                <w:sz w:val="28"/>
                <w:szCs w:val="28"/>
              </w:rPr>
              <w:t>H</w:t>
            </w:r>
            <w:r w:rsidRPr="00407986">
              <w:rPr>
                <w:rFonts w:ascii="Arial" w:hAnsi="Arial"/>
                <w:b/>
                <w:bCs/>
                <w:sz w:val="28"/>
                <w:szCs w:val="28"/>
              </w:rPr>
              <w:t>:</w:t>
            </w:r>
          </w:p>
        </w:tc>
      </w:tr>
      <w:tr w:rsidR="00180CF5" w:rsidTr="605E5B1C" w14:paraId="0947CDF5" w14:textId="77777777">
        <w:tc>
          <w:tcPr>
            <w:tcW w:w="1523" w:type="dxa"/>
            <w:tcMar/>
          </w:tcPr>
          <w:p w:rsidR="00180CF5" w:rsidP="00085AA4" w:rsidRDefault="00014211" w14:paraId="6EB31084" w14:textId="27D8976B">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H&amp;K</w:t>
            </w:r>
          </w:p>
        </w:tc>
        <w:tc>
          <w:tcPr>
            <w:tcW w:w="2902" w:type="dxa"/>
            <w:tcMar/>
          </w:tcPr>
          <w:p w:rsidR="00180CF5" w:rsidP="00085AA4" w:rsidRDefault="00014211" w14:paraId="668D8678" w14:textId="4CD8A44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Health and Kinesiology</w:t>
            </w:r>
          </w:p>
        </w:tc>
        <w:tc>
          <w:tcPr>
            <w:tcW w:w="5200" w:type="dxa"/>
            <w:tcMar/>
          </w:tcPr>
          <w:p w:rsidR="00180CF5" w:rsidP="00085AA4" w:rsidRDefault="00DF7B9D" w14:paraId="5E6CA6CC" w14:textId="7AE2B051">
            <w:pPr>
              <w:autoSpaceDE w:val="0"/>
              <w:autoSpaceDN w:val="0"/>
              <w:adjustRightInd w:val="0"/>
              <w:spacing w:before="160"/>
              <w:rPr>
                <w:rFonts w:ascii="Arial" w:hAnsi="Arial"/>
                <w:color w:val="000000" w:themeColor="text1"/>
                <w:sz w:val="22"/>
                <w:szCs w:val="22"/>
              </w:rPr>
            </w:pPr>
          </w:p>
        </w:tc>
      </w:tr>
      <w:tr w:rsidR="00014211" w:rsidTr="605E5B1C" w14:paraId="6FCFA339" w14:textId="77777777">
        <w:tc>
          <w:tcPr>
            <w:tcW w:w="1523" w:type="dxa"/>
            <w:tcMar/>
          </w:tcPr>
          <w:p w:rsidR="00014211" w:rsidP="00085AA4" w:rsidRDefault="00014211" w14:paraId="7BD33CCC" w14:textId="6D9CEC9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HBM</w:t>
            </w:r>
          </w:p>
        </w:tc>
        <w:tc>
          <w:tcPr>
            <w:tcW w:w="2902" w:type="dxa"/>
            <w:tcMar/>
          </w:tcPr>
          <w:p w:rsidR="00014211" w:rsidP="00085AA4" w:rsidRDefault="00014211" w14:paraId="71D05FF5" w14:textId="6A481A2F">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Human Biological Materials</w:t>
            </w:r>
          </w:p>
        </w:tc>
        <w:tc>
          <w:tcPr>
            <w:tcW w:w="5200" w:type="dxa"/>
            <w:tcMar/>
          </w:tcPr>
          <w:p w:rsidR="00014211" w:rsidP="00085AA4" w:rsidRDefault="00D546FF" w14:paraId="61FE31F6" w14:textId="16E05835">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Including (but not limited to) </w:t>
            </w:r>
            <w:r w:rsidR="00A166E5">
              <w:rPr>
                <w:rFonts w:ascii="Arial" w:hAnsi="Arial"/>
                <w:color w:val="000000" w:themeColor="text1"/>
                <w:sz w:val="22"/>
                <w:szCs w:val="22"/>
              </w:rPr>
              <w:t xml:space="preserve">sub-cellular structures (e.g. </w:t>
            </w:r>
            <w:r w:rsidR="000F5467">
              <w:rPr>
                <w:rFonts w:ascii="Arial" w:hAnsi="Arial"/>
                <w:color w:val="000000" w:themeColor="text1"/>
                <w:sz w:val="22"/>
                <w:szCs w:val="22"/>
              </w:rPr>
              <w:t>DNA)</w:t>
            </w:r>
            <w:r w:rsidR="00731E0E">
              <w:rPr>
                <w:rFonts w:ascii="Arial" w:hAnsi="Arial"/>
                <w:color w:val="000000" w:themeColor="text1"/>
                <w:sz w:val="22"/>
                <w:szCs w:val="22"/>
              </w:rPr>
              <w:t>, cells, tissues, organs, gametes, and waste (e.g. hair, nail clippings, urine, feces, saliva, and sweat).</w:t>
            </w:r>
          </w:p>
        </w:tc>
      </w:tr>
      <w:tr w:rsidR="00014211" w:rsidTr="605E5B1C" w14:paraId="4A5A298D" w14:textId="77777777">
        <w:tc>
          <w:tcPr>
            <w:tcW w:w="1523" w:type="dxa"/>
            <w:tcMar/>
          </w:tcPr>
          <w:p w:rsidR="00014211" w:rsidP="00085AA4" w:rsidRDefault="00014211" w14:paraId="7D5A3408" w14:textId="46417EEA">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HDE</w:t>
            </w:r>
          </w:p>
        </w:tc>
        <w:tc>
          <w:tcPr>
            <w:tcW w:w="2902" w:type="dxa"/>
            <w:tcMar/>
          </w:tcPr>
          <w:p w:rsidR="00014211" w:rsidP="00085AA4" w:rsidRDefault="00014211" w14:paraId="088B0581" w14:textId="5DC47023">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Humanitarian Device Exemption</w:t>
            </w:r>
          </w:p>
        </w:tc>
        <w:tc>
          <w:tcPr>
            <w:tcW w:w="5200" w:type="dxa"/>
            <w:tcMar/>
          </w:tcPr>
          <w:p w:rsidR="00014211" w:rsidP="00085AA4" w:rsidRDefault="00193581" w14:paraId="585EDD3C" w14:textId="79B2621A">
            <w:pPr>
              <w:autoSpaceDE w:val="0"/>
              <w:autoSpaceDN w:val="0"/>
              <w:adjustRightInd w:val="0"/>
              <w:spacing w:before="160"/>
            </w:pPr>
            <w:r w:rsidRPr="70AA68B7" w:rsidR="70F7F341">
              <w:rPr>
                <w:rFonts w:ascii="Arial" w:hAnsi="Arial" w:eastAsia="Arial" w:cs="Arial"/>
                <w:noProof w:val="0"/>
                <w:color w:val="000000" w:themeColor="text1" w:themeTint="FF" w:themeShade="FF"/>
                <w:sz w:val="22"/>
                <w:szCs w:val="22"/>
                <w:lang w:val="en-US"/>
              </w:rPr>
              <w:t xml:space="preserve">An approval process provided by the FDA </w:t>
            </w:r>
            <w:r w:rsidRPr="70AA68B7" w:rsidR="70F7F341">
              <w:rPr>
                <w:rFonts w:ascii="Arial" w:hAnsi="Arial" w:eastAsia="Arial" w:cs="Arial"/>
                <w:noProof w:val="0"/>
                <w:color w:val="000000" w:themeColor="text1" w:themeTint="FF" w:themeShade="FF"/>
                <w:sz w:val="22"/>
                <w:szCs w:val="22"/>
                <w:lang w:val="en-US"/>
              </w:rPr>
              <w:t>allowing</w:t>
            </w:r>
            <w:r w:rsidRPr="70AA68B7" w:rsidR="70F7F341">
              <w:rPr>
                <w:rFonts w:ascii="Arial" w:hAnsi="Arial" w:eastAsia="Arial" w:cs="Arial"/>
                <w:noProof w:val="0"/>
                <w:color w:val="000000" w:themeColor="text1" w:themeTint="FF" w:themeShade="FF"/>
                <w:sz w:val="22"/>
                <w:szCs w:val="22"/>
                <w:lang w:val="en-US"/>
              </w:rPr>
              <w:t xml:space="preserve"> a</w:t>
            </w:r>
            <w:r w:rsidRPr="70AA68B7" w:rsidR="70F7F341">
              <w:rPr>
                <w:rFonts w:ascii="Arial" w:hAnsi="Arial" w:eastAsia="Arial" w:cs="Arial"/>
                <w:noProof w:val="0"/>
                <w:color w:val="000000" w:themeColor="text1" w:themeTint="FF" w:themeShade="FF"/>
                <w:sz w:val="22"/>
                <w:szCs w:val="22"/>
                <w:u w:val="none"/>
                <w:lang w:val="en-US"/>
              </w:rPr>
              <w:t xml:space="preserve"> </w:t>
            </w:r>
            <w:r w:rsidRPr="70AA68B7" w:rsidR="70F7F341">
              <w:rPr>
                <w:rFonts w:ascii="Arial" w:hAnsi="Arial" w:eastAsia="Arial" w:cs="Arial"/>
                <w:strike w:val="0"/>
                <w:dstrike w:val="0"/>
                <w:noProof w:val="0"/>
                <w:color w:val="auto"/>
                <w:sz w:val="22"/>
                <w:szCs w:val="22"/>
                <w:u w:val="none"/>
                <w:lang w:val="en-US"/>
              </w:rPr>
              <w:t>medical device</w:t>
            </w:r>
            <w:r w:rsidRPr="70AA68B7" w:rsidR="70F7F341">
              <w:rPr>
                <w:rFonts w:ascii="Arial" w:hAnsi="Arial" w:eastAsia="Arial" w:cs="Arial"/>
                <w:noProof w:val="0"/>
                <w:color w:val="auto"/>
                <w:sz w:val="22"/>
                <w:szCs w:val="22"/>
                <w:u w:val="none"/>
                <w:lang w:val="en-US"/>
              </w:rPr>
              <w:t xml:space="preserve"> </w:t>
            </w:r>
            <w:r w:rsidRPr="70AA68B7" w:rsidR="70F7F341">
              <w:rPr>
                <w:rFonts w:ascii="Arial" w:hAnsi="Arial" w:eastAsia="Arial" w:cs="Arial"/>
                <w:noProof w:val="0"/>
                <w:color w:val="000000" w:themeColor="text1" w:themeTint="FF" w:themeShade="FF"/>
                <w:sz w:val="22"/>
                <w:szCs w:val="22"/>
                <w:lang w:val="en-US"/>
              </w:rPr>
              <w:t xml:space="preserve">to be marketed without requiring evidence of </w:t>
            </w:r>
            <w:r w:rsidRPr="70AA68B7" w:rsidR="70F7F341">
              <w:rPr>
                <w:rFonts w:ascii="Arial" w:hAnsi="Arial" w:eastAsia="Arial" w:cs="Arial"/>
                <w:strike w:val="0"/>
                <w:dstrike w:val="0"/>
                <w:noProof w:val="0"/>
                <w:color w:val="auto"/>
                <w:sz w:val="22"/>
                <w:szCs w:val="22"/>
                <w:u w:val="none"/>
                <w:lang w:val="en-US"/>
              </w:rPr>
              <w:t>effectiveness</w:t>
            </w:r>
            <w:r w:rsidRPr="70AA68B7" w:rsidR="70F7F341">
              <w:rPr>
                <w:rFonts w:ascii="Arial" w:hAnsi="Arial" w:eastAsia="Arial" w:cs="Arial"/>
                <w:noProof w:val="0"/>
                <w:color w:val="000000" w:themeColor="text1" w:themeTint="FF" w:themeShade="FF"/>
                <w:sz w:val="22"/>
                <w:szCs w:val="22"/>
                <w:u w:val="none"/>
                <w:lang w:val="en-US"/>
              </w:rPr>
              <w:t>.</w:t>
            </w:r>
            <w:r w:rsidRPr="70AA68B7" w:rsidR="70F7F341">
              <w:rPr>
                <w:rFonts w:ascii="Arial" w:hAnsi="Arial" w:eastAsia="Arial" w:cs="Arial"/>
                <w:noProof w:val="0"/>
                <w:color w:val="000000" w:themeColor="text1" w:themeTint="FF" w:themeShade="FF"/>
                <w:sz w:val="22"/>
                <w:szCs w:val="22"/>
                <w:lang w:val="en-US"/>
              </w:rPr>
              <w:t xml:space="preserve"> The FDA calls such a device approved in this manner a "Humanitarian Use Device" (HUD).</w:t>
            </w:r>
          </w:p>
        </w:tc>
      </w:tr>
      <w:tr w:rsidR="00014211" w:rsidTr="605E5B1C" w14:paraId="4FAACB11" w14:textId="77777777">
        <w:tc>
          <w:tcPr>
            <w:tcW w:w="1523" w:type="dxa"/>
            <w:tcMar/>
          </w:tcPr>
          <w:p w:rsidR="00014211" w:rsidP="00085AA4" w:rsidRDefault="00014211" w14:paraId="68DB3466" w14:textId="3B5124D6">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HHS</w:t>
            </w:r>
          </w:p>
        </w:tc>
        <w:tc>
          <w:tcPr>
            <w:tcW w:w="2902" w:type="dxa"/>
            <w:tcMar/>
          </w:tcPr>
          <w:p w:rsidR="00014211" w:rsidP="00085AA4" w:rsidRDefault="00014211" w14:paraId="3C762577" w14:textId="7175FAF6">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Health &amp; Human Services</w:t>
            </w:r>
          </w:p>
        </w:tc>
        <w:tc>
          <w:tcPr>
            <w:tcW w:w="5200" w:type="dxa"/>
            <w:tcMar/>
          </w:tcPr>
          <w:p w:rsidR="00014211" w:rsidP="00085AA4" w:rsidRDefault="00115C1F" w14:paraId="1B881C1A" w14:textId="07EBED06">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Cabinet-level department of the U.S. Federal Government with the goal of protecting the health </w:t>
            </w:r>
            <w:r>
              <w:rPr>
                <w:rFonts w:ascii="Arial" w:hAnsi="Arial"/>
                <w:color w:val="000000" w:themeColor="text1"/>
                <w:sz w:val="22"/>
                <w:szCs w:val="22"/>
              </w:rPr>
              <w:lastRenderedPageBreak/>
              <w:t>of all Americans and providing essential human services.</w:t>
            </w:r>
          </w:p>
        </w:tc>
      </w:tr>
      <w:tr w:rsidR="00014211" w:rsidTr="605E5B1C" w14:paraId="735D1734" w14:textId="77777777">
        <w:tc>
          <w:tcPr>
            <w:tcW w:w="1523" w:type="dxa"/>
            <w:tcMar/>
          </w:tcPr>
          <w:p w:rsidR="00014211" w:rsidP="00085AA4" w:rsidRDefault="00014211" w14:paraId="22E1EC44" w14:textId="50A88CB2">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lastRenderedPageBreak/>
              <w:t>HIPAA</w:t>
            </w:r>
          </w:p>
        </w:tc>
        <w:tc>
          <w:tcPr>
            <w:tcW w:w="2902" w:type="dxa"/>
            <w:tcMar/>
          </w:tcPr>
          <w:p w:rsidR="00014211" w:rsidP="00085AA4" w:rsidRDefault="00014211" w14:paraId="5031B755" w14:textId="2FB54E3C">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Health Insurance Portability</w:t>
            </w:r>
            <w:r w:rsidR="001D2348">
              <w:rPr>
                <w:rFonts w:ascii="Arial" w:hAnsi="Arial"/>
                <w:color w:val="000000" w:themeColor="text1"/>
                <w:sz w:val="22"/>
                <w:szCs w:val="22"/>
              </w:rPr>
              <w:t xml:space="preserve"> and Accountability Act</w:t>
            </w:r>
          </w:p>
        </w:tc>
        <w:tc>
          <w:tcPr>
            <w:tcW w:w="5200" w:type="dxa"/>
            <w:tcMar/>
          </w:tcPr>
          <w:p w:rsidR="00014211" w:rsidP="00085AA4" w:rsidRDefault="00CB5DB2" w14:paraId="1E530E6C" w14:textId="4B964D8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United States Act of Con</w:t>
            </w:r>
            <w:r w:rsidR="002D4B5B">
              <w:rPr>
                <w:rFonts w:ascii="Arial" w:hAnsi="Arial"/>
                <w:color w:val="000000" w:themeColor="text1"/>
                <w:sz w:val="22"/>
                <w:szCs w:val="22"/>
              </w:rPr>
              <w:t>gress established to protect sensitive health information from disclosure without patient’s consent.</w:t>
            </w:r>
          </w:p>
        </w:tc>
      </w:tr>
      <w:tr w:rsidR="001D2348" w:rsidTr="605E5B1C" w14:paraId="58CCCD08" w14:textId="77777777">
        <w:tc>
          <w:tcPr>
            <w:tcW w:w="1523" w:type="dxa"/>
            <w:tcMar/>
          </w:tcPr>
          <w:p w:rsidR="001D2348" w:rsidP="00085AA4" w:rsidRDefault="001D2348" w14:paraId="72D177C8" w14:textId="522D9F01">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HRPP</w:t>
            </w:r>
          </w:p>
        </w:tc>
        <w:tc>
          <w:tcPr>
            <w:tcW w:w="2902" w:type="dxa"/>
            <w:tcMar/>
          </w:tcPr>
          <w:p w:rsidR="001D2348" w:rsidP="00085AA4" w:rsidRDefault="001D2348" w14:paraId="68ED25C5" w14:textId="548F51C7">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Human Research Protections Program</w:t>
            </w:r>
          </w:p>
        </w:tc>
        <w:tc>
          <w:tcPr>
            <w:tcW w:w="5200" w:type="dxa"/>
            <w:tcMar/>
          </w:tcPr>
          <w:p w:rsidR="001D2348" w:rsidP="00085AA4" w:rsidRDefault="00AC2933" w14:paraId="6CCEE8FB" w14:textId="3EEE256C">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A comprehensive system to ensure the protection of human subjects participating in research. </w:t>
            </w:r>
          </w:p>
        </w:tc>
      </w:tr>
      <w:tr w:rsidR="001D2348" w:rsidTr="605E5B1C" w14:paraId="5C63A48C" w14:textId="77777777">
        <w:tc>
          <w:tcPr>
            <w:tcW w:w="1523" w:type="dxa"/>
            <w:tcMar/>
          </w:tcPr>
          <w:p w:rsidR="001D2348" w:rsidP="00085AA4" w:rsidRDefault="007055E7" w14:paraId="18236AB3" w14:textId="0EEA926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HUD</w:t>
            </w:r>
          </w:p>
        </w:tc>
        <w:tc>
          <w:tcPr>
            <w:tcW w:w="2902" w:type="dxa"/>
            <w:tcMar/>
          </w:tcPr>
          <w:p w:rsidR="001D2348" w:rsidP="00085AA4" w:rsidRDefault="007055E7" w14:paraId="21C1062F" w14:textId="3C08C4D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Humanitarian Use Device</w:t>
            </w:r>
          </w:p>
        </w:tc>
        <w:tc>
          <w:tcPr>
            <w:tcW w:w="5200" w:type="dxa"/>
            <w:tcMar/>
          </w:tcPr>
          <w:p w:rsidR="001D2348" w:rsidP="00085AA4" w:rsidRDefault="000C6689" w14:paraId="0516F28C" w14:textId="1B051845">
            <w:pPr>
              <w:autoSpaceDE w:val="0"/>
              <w:autoSpaceDN w:val="0"/>
              <w:adjustRightInd w:val="0"/>
              <w:spacing w:before="160"/>
            </w:pPr>
            <w:r w:rsidRPr="70AA68B7" w:rsidR="18F84E46">
              <w:rPr>
                <w:rFonts w:ascii="Arial" w:hAnsi="Arial" w:eastAsia="Arial" w:cs="Arial"/>
                <w:noProof w:val="0"/>
                <w:color w:val="000000" w:themeColor="text1" w:themeTint="FF" w:themeShade="FF"/>
                <w:sz w:val="22"/>
                <w:szCs w:val="22"/>
                <w:lang w:val="en-US"/>
              </w:rPr>
              <w:t>A medical device intended to benefit patients with rare diseases or conditions affecting fewer than 8,000 individuals in the US annually. It is exempt from the usual requirements for demonstrating effectiveness and must have a Humanitarian Device Exemption (HDE) to be marketed. Before use, an HUD requires Institutional Review Board (IRB) approval.</w:t>
            </w:r>
          </w:p>
        </w:tc>
      </w:tr>
      <w:tr w:rsidR="00EA6268" w:rsidTr="605E5B1C" w14:paraId="391498D2" w14:textId="77777777">
        <w:tc>
          <w:tcPr>
            <w:tcW w:w="9625" w:type="dxa"/>
            <w:gridSpan w:val="3"/>
            <w:shd w:val="clear" w:color="auto" w:fill="F9C5CC" w:themeFill="accent1" w:themeFillTint="33"/>
            <w:tcMar/>
          </w:tcPr>
          <w:p w:rsidR="00EA6268" w:rsidP="00085AA4" w:rsidRDefault="00EA6268" w14:paraId="0E0A380A" w14:textId="24E72280">
            <w:pPr>
              <w:autoSpaceDE w:val="0"/>
              <w:autoSpaceDN w:val="0"/>
              <w:adjustRightInd w:val="0"/>
              <w:spacing w:before="160"/>
              <w:rPr>
                <w:rFonts w:ascii="Arial" w:hAnsi="Arial"/>
                <w:color w:val="000000" w:themeColor="text1"/>
                <w:sz w:val="22"/>
                <w:szCs w:val="22"/>
              </w:rPr>
            </w:pPr>
            <w:r>
              <w:rPr>
                <w:rFonts w:ascii="Arial" w:hAnsi="Arial"/>
                <w:b/>
                <w:bCs/>
                <w:sz w:val="28"/>
                <w:szCs w:val="28"/>
              </w:rPr>
              <w:t>I</w:t>
            </w:r>
            <w:r w:rsidRPr="00407986">
              <w:rPr>
                <w:rFonts w:ascii="Arial" w:hAnsi="Arial"/>
                <w:b/>
                <w:bCs/>
                <w:sz w:val="28"/>
                <w:szCs w:val="28"/>
              </w:rPr>
              <w:t>:</w:t>
            </w:r>
          </w:p>
        </w:tc>
      </w:tr>
      <w:tr w:rsidR="00EA6268" w:rsidTr="605E5B1C" w14:paraId="150E27D6" w14:textId="77777777">
        <w:tc>
          <w:tcPr>
            <w:tcW w:w="1523" w:type="dxa"/>
            <w:tcMar/>
          </w:tcPr>
          <w:p w:rsidR="00EA6268" w:rsidP="00085AA4" w:rsidRDefault="00EA6268" w14:paraId="4C8C1928" w14:textId="1268A8AF">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IACUC</w:t>
            </w:r>
          </w:p>
        </w:tc>
        <w:tc>
          <w:tcPr>
            <w:tcW w:w="2902" w:type="dxa"/>
            <w:tcMar/>
          </w:tcPr>
          <w:p w:rsidR="00EA6268" w:rsidP="00085AA4" w:rsidRDefault="00FF1E97" w14:paraId="35AE01AD" w14:textId="49A1817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Institutional Animal Care and Use Committee</w:t>
            </w:r>
          </w:p>
        </w:tc>
        <w:tc>
          <w:tcPr>
            <w:tcW w:w="5200" w:type="dxa"/>
            <w:tcMar/>
          </w:tcPr>
          <w:p w:rsidR="00EA6268" w:rsidP="00085AA4" w:rsidRDefault="009F3C68" w14:paraId="6F832422" w14:textId="6064AFD7">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The committee that oversees and evaluates all aspects of the institution’s animal care and use program.</w:t>
            </w:r>
          </w:p>
        </w:tc>
      </w:tr>
      <w:tr w:rsidR="00EA6268" w:rsidTr="605E5B1C" w14:paraId="417BAA8E" w14:textId="77777777">
        <w:tc>
          <w:tcPr>
            <w:tcW w:w="1523" w:type="dxa"/>
            <w:tcMar/>
          </w:tcPr>
          <w:p w:rsidR="00EA6268" w:rsidP="00085AA4" w:rsidRDefault="00EA6268" w14:paraId="6EEFCC80" w14:textId="1480A8AF">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IB</w:t>
            </w:r>
          </w:p>
        </w:tc>
        <w:tc>
          <w:tcPr>
            <w:tcW w:w="2902" w:type="dxa"/>
            <w:tcMar/>
          </w:tcPr>
          <w:p w:rsidR="00EA6268" w:rsidP="00085AA4" w:rsidRDefault="00FF1E97" w14:paraId="00854D07" w14:textId="6C82A95B">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Investigator’s Brochure</w:t>
            </w:r>
          </w:p>
        </w:tc>
        <w:tc>
          <w:tcPr>
            <w:tcW w:w="5200" w:type="dxa"/>
            <w:tcMar/>
          </w:tcPr>
          <w:p w:rsidR="00EA6268" w:rsidP="00085AA4" w:rsidRDefault="00104658" w14:paraId="14E8C935" w14:textId="50E6DBDB">
            <w:pPr>
              <w:autoSpaceDE w:val="0"/>
              <w:autoSpaceDN w:val="0"/>
              <w:adjustRightInd w:val="0"/>
              <w:spacing w:before="160"/>
              <w:rPr>
                <w:rFonts w:ascii="Arial" w:hAnsi="Arial"/>
                <w:color w:val="000000" w:themeColor="text1"/>
                <w:sz w:val="22"/>
                <w:szCs w:val="22"/>
              </w:rPr>
            </w:pPr>
            <w:r w:rsidRPr="70AA68B7" w:rsidR="00104658">
              <w:rPr>
                <w:rFonts w:ascii="Arial" w:hAnsi="Arial"/>
                <w:color w:val="000000" w:themeColor="text1" w:themeTint="FF" w:themeShade="FF"/>
                <w:sz w:val="22"/>
                <w:szCs w:val="22"/>
              </w:rPr>
              <w:t xml:space="preserve">A document summarizing the body of information about an investigational product obtained during a </w:t>
            </w:r>
            <w:r w:rsidRPr="70AA68B7" w:rsidR="00D86C08">
              <w:rPr>
                <w:rFonts w:ascii="Arial" w:hAnsi="Arial"/>
                <w:color w:val="000000" w:themeColor="text1" w:themeTint="FF" w:themeShade="FF"/>
                <w:sz w:val="22"/>
                <w:szCs w:val="22"/>
              </w:rPr>
              <w:t>drug trial.</w:t>
            </w:r>
          </w:p>
        </w:tc>
      </w:tr>
      <w:tr w:rsidR="00EA6268" w:rsidTr="605E5B1C" w14:paraId="5A408683" w14:textId="77777777">
        <w:tc>
          <w:tcPr>
            <w:tcW w:w="1523" w:type="dxa"/>
            <w:tcMar/>
          </w:tcPr>
          <w:p w:rsidR="00EA6268" w:rsidP="00085AA4" w:rsidRDefault="00EA6268" w14:paraId="737B5707" w14:textId="5CA2AE47">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IBC</w:t>
            </w:r>
          </w:p>
        </w:tc>
        <w:tc>
          <w:tcPr>
            <w:tcW w:w="2902" w:type="dxa"/>
            <w:tcMar/>
          </w:tcPr>
          <w:p w:rsidR="00EA6268" w:rsidP="00085AA4" w:rsidRDefault="00FF1E97" w14:paraId="5DC69610" w14:textId="43C5D9E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Institutional Biosafety Committee</w:t>
            </w:r>
          </w:p>
        </w:tc>
        <w:tc>
          <w:tcPr>
            <w:tcW w:w="5200" w:type="dxa"/>
            <w:tcMar/>
          </w:tcPr>
          <w:p w:rsidR="00EA6268" w:rsidP="00085AA4" w:rsidRDefault="007D238D" w14:paraId="2677BAA8" w14:textId="0FA896FE">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Charged with planning and implementation of the campus Biosafety Program to ensure the health and safety of all personnel working with biohazardous agents.</w:t>
            </w:r>
          </w:p>
        </w:tc>
      </w:tr>
      <w:tr w:rsidR="00A35CB3" w:rsidTr="605E5B1C" w14:paraId="5B81884C" w14:textId="77777777">
        <w:tc>
          <w:tcPr>
            <w:tcW w:w="1523" w:type="dxa"/>
            <w:tcMar/>
          </w:tcPr>
          <w:p w:rsidR="00A35CB3" w:rsidP="00A35CB3" w:rsidRDefault="00A35CB3" w14:paraId="00E90A8B" w14:textId="0AABB268">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ICF</w:t>
            </w:r>
          </w:p>
        </w:tc>
        <w:tc>
          <w:tcPr>
            <w:tcW w:w="2902" w:type="dxa"/>
            <w:tcMar/>
          </w:tcPr>
          <w:p w:rsidR="00A35CB3" w:rsidP="00A35CB3" w:rsidRDefault="00A35CB3" w14:paraId="07462435" w14:textId="602312F1">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Informed Consent Form</w:t>
            </w:r>
          </w:p>
        </w:tc>
        <w:tc>
          <w:tcPr>
            <w:tcW w:w="5200" w:type="dxa"/>
            <w:tcMar/>
          </w:tcPr>
          <w:p w:rsidR="00A35CB3" w:rsidP="00A35CB3" w:rsidRDefault="00A35CB3" w14:paraId="28E7B117" w14:textId="29E2C021">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The form used to provide subjects with the information they need to make a decision to volunteer for a research study.</w:t>
            </w:r>
          </w:p>
        </w:tc>
      </w:tr>
      <w:tr w:rsidR="00A35CB3" w:rsidTr="605E5B1C" w14:paraId="48488186" w14:textId="77777777">
        <w:tc>
          <w:tcPr>
            <w:tcW w:w="1523" w:type="dxa"/>
            <w:tcMar/>
          </w:tcPr>
          <w:p w:rsidR="00A35CB3" w:rsidP="00A35CB3" w:rsidRDefault="00A35CB3" w14:paraId="050E5C5F" w14:textId="40C85E41">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IDE</w:t>
            </w:r>
          </w:p>
        </w:tc>
        <w:tc>
          <w:tcPr>
            <w:tcW w:w="2902" w:type="dxa"/>
            <w:tcMar/>
          </w:tcPr>
          <w:p w:rsidR="00A35CB3" w:rsidP="00A35CB3" w:rsidRDefault="00A35CB3" w14:paraId="12FA6595" w14:textId="121E040F">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Investigational Device Exemption</w:t>
            </w:r>
          </w:p>
        </w:tc>
        <w:tc>
          <w:tcPr>
            <w:tcW w:w="5200" w:type="dxa"/>
            <w:tcMar/>
          </w:tcPr>
          <w:p w:rsidR="00A35CB3" w:rsidP="00A35CB3" w:rsidRDefault="00A35CB3" w14:paraId="2B17BA08" w14:textId="235E8517">
            <w:pPr>
              <w:autoSpaceDE w:val="0"/>
              <w:autoSpaceDN w:val="0"/>
              <w:adjustRightInd w:val="0"/>
              <w:spacing w:before="160"/>
              <w:rPr>
                <w:rFonts w:ascii="Arial" w:hAnsi="Arial"/>
                <w:color w:val="000000" w:themeColor="text1"/>
                <w:sz w:val="22"/>
                <w:szCs w:val="22"/>
              </w:rPr>
            </w:pPr>
            <w:r w:rsidRPr="605E5B1C" w:rsidR="00A35CB3">
              <w:rPr>
                <w:rFonts w:ascii="Arial" w:hAnsi="Arial"/>
                <w:color w:val="000000" w:themeColor="text1" w:themeTint="FF" w:themeShade="FF"/>
                <w:sz w:val="22"/>
                <w:szCs w:val="22"/>
              </w:rPr>
              <w:t xml:space="preserve">An application </w:t>
            </w:r>
            <w:r w:rsidRPr="605E5B1C" w:rsidR="00A35CB3">
              <w:rPr>
                <w:rFonts w:ascii="Arial" w:hAnsi="Arial"/>
                <w:color w:val="000000" w:themeColor="text1" w:themeTint="FF" w:themeShade="FF"/>
                <w:sz w:val="22"/>
                <w:szCs w:val="22"/>
              </w:rPr>
              <w:t>submitted</w:t>
            </w:r>
            <w:r w:rsidRPr="605E5B1C" w:rsidR="00A35CB3">
              <w:rPr>
                <w:rFonts w:ascii="Arial" w:hAnsi="Arial"/>
                <w:color w:val="000000" w:themeColor="text1" w:themeTint="FF" w:themeShade="FF"/>
                <w:sz w:val="22"/>
                <w:szCs w:val="22"/>
              </w:rPr>
              <w:t xml:space="preserve"> to the FDA to conduct a clinical investigation with an investigational device subject to 21 CFR 812.</w:t>
            </w:r>
          </w:p>
        </w:tc>
      </w:tr>
      <w:tr w:rsidR="00A35CB3" w:rsidTr="605E5B1C" w14:paraId="034A1BC9" w14:textId="77777777">
        <w:tc>
          <w:tcPr>
            <w:tcW w:w="1523" w:type="dxa"/>
            <w:tcMar/>
          </w:tcPr>
          <w:p w:rsidR="00A35CB3" w:rsidP="00A35CB3" w:rsidRDefault="00A35CB3" w14:paraId="4D80B410" w14:textId="70E1BFEE">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IDRC</w:t>
            </w:r>
          </w:p>
        </w:tc>
        <w:tc>
          <w:tcPr>
            <w:tcW w:w="2902" w:type="dxa"/>
            <w:tcMar/>
          </w:tcPr>
          <w:p w:rsidR="00A35CB3" w:rsidP="00A35CB3" w:rsidRDefault="00A35CB3" w14:paraId="5D88AD64" w14:textId="1CFA8C3C">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Investigational Device Review Committee</w:t>
            </w:r>
          </w:p>
        </w:tc>
        <w:tc>
          <w:tcPr>
            <w:tcW w:w="5200" w:type="dxa"/>
            <w:tcMar/>
          </w:tcPr>
          <w:p w:rsidR="00A35CB3" w:rsidP="00A35CB3" w:rsidRDefault="00A35CB3" w14:paraId="5F70BE87" w14:textId="627644E0">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Reviews the use of investigational devices in research to assure regulatory and operational compliance. This includes receiving, storing, dispensing, returning or destroying, and billing.</w:t>
            </w:r>
          </w:p>
        </w:tc>
      </w:tr>
      <w:tr w:rsidR="00A35CB3" w:rsidTr="605E5B1C" w14:paraId="6ED602A9" w14:textId="77777777">
        <w:tc>
          <w:tcPr>
            <w:tcW w:w="1523" w:type="dxa"/>
            <w:tcMar/>
          </w:tcPr>
          <w:p w:rsidR="00A35CB3" w:rsidP="00A35CB3" w:rsidRDefault="00A35CB3" w14:paraId="2229C84D" w14:textId="4F219F3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IIT</w:t>
            </w:r>
          </w:p>
        </w:tc>
        <w:tc>
          <w:tcPr>
            <w:tcW w:w="2902" w:type="dxa"/>
            <w:tcMar/>
          </w:tcPr>
          <w:p w:rsidR="00A35CB3" w:rsidP="00A35CB3" w:rsidRDefault="00A35CB3" w14:paraId="37F5FA5B" w14:textId="3E949C2F">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Investigator Initiated Trial</w:t>
            </w:r>
          </w:p>
        </w:tc>
        <w:tc>
          <w:tcPr>
            <w:tcW w:w="5200" w:type="dxa"/>
            <w:tcMar/>
          </w:tcPr>
          <w:p w:rsidR="00A35CB3" w:rsidP="00A35CB3" w:rsidRDefault="00A35CB3" w14:paraId="72923A5D" w14:textId="129362FC">
            <w:pPr>
              <w:autoSpaceDE w:val="0"/>
              <w:autoSpaceDN w:val="0"/>
              <w:adjustRightInd w:val="0"/>
              <w:spacing w:before="160"/>
            </w:pPr>
            <w:r w:rsidRPr="70AA68B7" w:rsidR="0E31E004">
              <w:rPr>
                <w:rFonts w:ascii="Arial" w:hAnsi="Arial" w:eastAsia="Arial" w:cs="Arial"/>
                <w:noProof w:val="0"/>
                <w:color w:val="000000" w:themeColor="text1" w:themeTint="FF" w:themeShade="FF"/>
                <w:sz w:val="22"/>
                <w:szCs w:val="22"/>
                <w:lang w:val="en-US"/>
              </w:rPr>
              <w:t>A clinical study started and managed by an investigator or a team of researchers, rather than a pharmaceutical company.</w:t>
            </w:r>
          </w:p>
        </w:tc>
      </w:tr>
      <w:tr w:rsidR="00A35CB3" w:rsidTr="605E5B1C" w14:paraId="78B32954" w14:textId="77777777">
        <w:tc>
          <w:tcPr>
            <w:tcW w:w="1523" w:type="dxa"/>
            <w:tcMar/>
          </w:tcPr>
          <w:p w:rsidR="00A35CB3" w:rsidP="00A35CB3" w:rsidRDefault="00A35CB3" w14:paraId="6B8EC15F" w14:textId="1BCD47B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IND</w:t>
            </w:r>
          </w:p>
        </w:tc>
        <w:tc>
          <w:tcPr>
            <w:tcW w:w="2902" w:type="dxa"/>
            <w:tcMar/>
          </w:tcPr>
          <w:p w:rsidR="00A35CB3" w:rsidP="00A35CB3" w:rsidRDefault="00A35CB3" w14:paraId="5E9D50DF" w14:textId="657042E8">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Investigational New Drug</w:t>
            </w:r>
          </w:p>
        </w:tc>
        <w:tc>
          <w:tcPr>
            <w:tcW w:w="5200" w:type="dxa"/>
            <w:tcMar/>
          </w:tcPr>
          <w:p w:rsidR="00A35CB3" w:rsidP="00A35CB3" w:rsidRDefault="00A35CB3" w14:paraId="5434627D" w14:textId="5FF89D37">
            <w:pPr>
              <w:autoSpaceDE w:val="0"/>
              <w:autoSpaceDN w:val="0"/>
              <w:adjustRightInd w:val="0"/>
              <w:spacing w:before="160"/>
              <w:rPr>
                <w:rFonts w:ascii="Arial" w:hAnsi="Arial"/>
                <w:color w:val="000000" w:themeColor="text1"/>
                <w:sz w:val="22"/>
                <w:szCs w:val="22"/>
              </w:rPr>
            </w:pPr>
            <w:r w:rsidRPr="605E5B1C" w:rsidR="00A35CB3">
              <w:rPr>
                <w:rFonts w:ascii="Arial" w:hAnsi="Arial"/>
                <w:color w:val="000000" w:themeColor="text1" w:themeTint="FF" w:themeShade="FF"/>
                <w:sz w:val="22"/>
                <w:szCs w:val="22"/>
              </w:rPr>
              <w:t>An application submitted to the FDA to conduct a clinical investigation with an investigational drug that is subject to 21 CFR 312.</w:t>
            </w:r>
            <w:r w:rsidRPr="605E5B1C" w:rsidR="00A35CB3">
              <w:rPr>
                <w:rFonts w:ascii="Arial" w:hAnsi="Arial"/>
                <w:color w:val="000000" w:themeColor="text1" w:themeTint="FF" w:themeShade="FF"/>
                <w:sz w:val="22"/>
                <w:szCs w:val="22"/>
              </w:rPr>
              <w:t xml:space="preserve"> Submitted by the sponsor of the research.</w:t>
            </w:r>
          </w:p>
        </w:tc>
      </w:tr>
      <w:tr w:rsidR="00A35CB3" w:rsidTr="605E5B1C" w14:paraId="417FDA66" w14:textId="77777777">
        <w:tc>
          <w:tcPr>
            <w:tcW w:w="1523" w:type="dxa"/>
            <w:tcMar/>
          </w:tcPr>
          <w:p w:rsidR="00A35CB3" w:rsidP="00A35CB3" w:rsidRDefault="00A35CB3" w14:paraId="0AC7B3A4" w14:textId="19DB9A73">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IO</w:t>
            </w:r>
          </w:p>
        </w:tc>
        <w:tc>
          <w:tcPr>
            <w:tcW w:w="2902" w:type="dxa"/>
            <w:tcMar/>
          </w:tcPr>
          <w:p w:rsidR="00A35CB3" w:rsidP="00A35CB3" w:rsidRDefault="00A35CB3" w14:paraId="2A4351CD" w14:textId="22AC60E3">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Institutional Official</w:t>
            </w:r>
          </w:p>
        </w:tc>
        <w:tc>
          <w:tcPr>
            <w:tcW w:w="5200" w:type="dxa"/>
            <w:tcMar/>
          </w:tcPr>
          <w:p w:rsidR="00A35CB3" w:rsidP="00A35CB3" w:rsidRDefault="00A35CB3" w14:paraId="73A5FA4A" w14:textId="5CF439DE">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An official legally authorized to represent the Organization, and is the signatory of the FWA and assumes the obligations specific in the FWA. Ultimately responsible for the HRPP.</w:t>
            </w:r>
          </w:p>
        </w:tc>
      </w:tr>
      <w:tr w:rsidR="00B639C8" w:rsidTr="605E5B1C" w14:paraId="7357E9CF" w14:textId="77777777">
        <w:tc>
          <w:tcPr>
            <w:tcW w:w="1523" w:type="dxa"/>
            <w:tcMar/>
          </w:tcPr>
          <w:p w:rsidR="00B639C8" w:rsidP="00B639C8" w:rsidRDefault="00B639C8" w14:paraId="43096F83" w14:textId="228137DA">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lastRenderedPageBreak/>
              <w:t>IPI</w:t>
            </w:r>
          </w:p>
        </w:tc>
        <w:tc>
          <w:tcPr>
            <w:tcW w:w="2902" w:type="dxa"/>
            <w:tcMar/>
          </w:tcPr>
          <w:p w:rsidR="00B639C8" w:rsidP="00B639C8" w:rsidRDefault="00B639C8" w14:paraId="5C07DD1D" w14:textId="52486775">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Identifiable Private Information</w:t>
            </w:r>
          </w:p>
        </w:tc>
        <w:tc>
          <w:tcPr>
            <w:tcW w:w="5200" w:type="dxa"/>
            <w:tcMar/>
          </w:tcPr>
          <w:p w:rsidR="00B639C8" w:rsidP="00B639C8" w:rsidRDefault="00B639C8" w14:paraId="34BA8A49" w14:textId="3EB5D55C">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w:t>
            </w:r>
            <w:r w:rsidRPr="00911414">
              <w:rPr>
                <w:rFonts w:ascii="Arial" w:hAnsi="Arial"/>
                <w:color w:val="000000" w:themeColor="text1"/>
                <w:sz w:val="22"/>
                <w:szCs w:val="22"/>
              </w:rPr>
              <w:t>nformation that can be used to distinguish or trace an individual’s identity, either alone (direct) or when combined with other personal or identifying information that is linked or linkable to a specific individual (indirect).</w:t>
            </w:r>
          </w:p>
        </w:tc>
      </w:tr>
      <w:tr w:rsidR="36F3DE8E" w:rsidTr="605E5B1C" w14:paraId="29BA5528">
        <w:trPr>
          <w:trHeight w:val="300"/>
        </w:trPr>
        <w:tc>
          <w:tcPr>
            <w:tcW w:w="1523" w:type="dxa"/>
            <w:tcMar/>
          </w:tcPr>
          <w:p w:rsidR="0559AD43" w:rsidP="36F3DE8E" w:rsidRDefault="0559AD43" w14:paraId="23EDADA1" w14:textId="1C2FB7A2">
            <w:pPr>
              <w:pStyle w:val="Normal"/>
              <w:rPr>
                <w:rFonts w:ascii="Arial" w:hAnsi="Arial"/>
                <w:color w:val="000000" w:themeColor="text1" w:themeTint="FF" w:themeShade="FF"/>
                <w:sz w:val="22"/>
                <w:szCs w:val="22"/>
              </w:rPr>
            </w:pPr>
            <w:r w:rsidRPr="36F3DE8E" w:rsidR="0559AD43">
              <w:rPr>
                <w:rFonts w:ascii="Arial" w:hAnsi="Arial"/>
                <w:color w:val="000000" w:themeColor="text1" w:themeTint="FF" w:themeShade="FF"/>
                <w:sz w:val="22"/>
                <w:szCs w:val="22"/>
              </w:rPr>
              <w:t>IR</w:t>
            </w:r>
          </w:p>
        </w:tc>
        <w:tc>
          <w:tcPr>
            <w:tcW w:w="2902" w:type="dxa"/>
            <w:tcMar/>
          </w:tcPr>
          <w:p w:rsidR="0559AD43" w:rsidP="36F3DE8E" w:rsidRDefault="0559AD43" w14:paraId="6F264462" w14:textId="62997934">
            <w:pPr>
              <w:pStyle w:val="Normal"/>
              <w:rPr>
                <w:rFonts w:ascii="Arial" w:hAnsi="Arial"/>
                <w:color w:val="000000" w:themeColor="text1" w:themeTint="FF" w:themeShade="FF"/>
                <w:sz w:val="22"/>
                <w:szCs w:val="22"/>
              </w:rPr>
            </w:pPr>
            <w:r w:rsidRPr="36F3DE8E" w:rsidR="0559AD43">
              <w:rPr>
                <w:rFonts w:ascii="Arial" w:hAnsi="Arial"/>
                <w:color w:val="000000" w:themeColor="text1" w:themeTint="FF" w:themeShade="FF"/>
                <w:sz w:val="22"/>
                <w:szCs w:val="22"/>
              </w:rPr>
              <w:t>Incident Report</w:t>
            </w:r>
          </w:p>
        </w:tc>
        <w:tc>
          <w:tcPr>
            <w:tcW w:w="5200" w:type="dxa"/>
            <w:tcMar/>
          </w:tcPr>
          <w:p w:rsidR="0559AD43" w:rsidP="36F3DE8E" w:rsidRDefault="0559AD43" w14:paraId="61624D1A" w14:textId="5DAED046">
            <w:pPr>
              <w:pStyle w:val="Normal"/>
              <w:rPr>
                <w:rFonts w:ascii="Arial" w:hAnsi="Arial"/>
                <w:color w:val="000000" w:themeColor="text1" w:themeTint="FF" w:themeShade="FF"/>
                <w:sz w:val="22"/>
                <w:szCs w:val="22"/>
              </w:rPr>
            </w:pPr>
            <w:r w:rsidRPr="1D2D6EA7" w:rsidR="0559AD43">
              <w:rPr>
                <w:rFonts w:ascii="Arial" w:hAnsi="Arial"/>
                <w:color w:val="000000" w:themeColor="text1" w:themeTint="FF" w:themeShade="FF"/>
                <w:sz w:val="22"/>
                <w:szCs w:val="22"/>
              </w:rPr>
              <w:t xml:space="preserve">A </w:t>
            </w:r>
            <w:r w:rsidRPr="1D2D6EA7" w:rsidR="189533F5">
              <w:rPr>
                <w:rFonts w:ascii="Arial" w:hAnsi="Arial"/>
                <w:color w:val="000000" w:themeColor="text1" w:themeTint="FF" w:themeShade="FF"/>
                <w:sz w:val="22"/>
                <w:szCs w:val="22"/>
              </w:rPr>
              <w:t xml:space="preserve">form </w:t>
            </w:r>
            <w:r w:rsidRPr="1D2D6EA7" w:rsidR="0559AD43">
              <w:rPr>
                <w:rFonts w:ascii="Arial" w:hAnsi="Arial"/>
                <w:color w:val="000000" w:themeColor="text1" w:themeTint="FF" w:themeShade="FF"/>
                <w:sz w:val="22"/>
                <w:szCs w:val="22"/>
              </w:rPr>
              <w:t>submitted</w:t>
            </w:r>
            <w:r w:rsidRPr="1D2D6EA7" w:rsidR="0559AD43">
              <w:rPr>
                <w:rFonts w:ascii="Arial" w:hAnsi="Arial"/>
                <w:color w:val="000000" w:themeColor="text1" w:themeTint="FF" w:themeShade="FF"/>
                <w:sz w:val="22"/>
                <w:szCs w:val="22"/>
              </w:rPr>
              <w:t xml:space="preserve"> to </w:t>
            </w:r>
            <w:r w:rsidRPr="1D2D6EA7" w:rsidR="1B81247B">
              <w:rPr>
                <w:rFonts w:ascii="Arial" w:hAnsi="Arial"/>
                <w:color w:val="000000" w:themeColor="text1" w:themeTint="FF" w:themeShade="FF"/>
                <w:sz w:val="22"/>
                <w:szCs w:val="22"/>
              </w:rPr>
              <w:t>report</w:t>
            </w:r>
            <w:r w:rsidRPr="1D2D6EA7" w:rsidR="0559AD43">
              <w:rPr>
                <w:rFonts w:ascii="Arial" w:hAnsi="Arial"/>
                <w:color w:val="000000" w:themeColor="text1" w:themeTint="FF" w:themeShade="FF"/>
                <w:sz w:val="22"/>
                <w:szCs w:val="22"/>
              </w:rPr>
              <w:t xml:space="preserve"> noncompliance.</w:t>
            </w:r>
          </w:p>
        </w:tc>
      </w:tr>
      <w:tr w:rsidR="00B639C8" w:rsidTr="605E5B1C" w14:paraId="7A7E8D08" w14:textId="77777777">
        <w:tc>
          <w:tcPr>
            <w:tcW w:w="1523" w:type="dxa"/>
            <w:tcMar/>
          </w:tcPr>
          <w:p w:rsidR="00B639C8" w:rsidP="00B639C8" w:rsidRDefault="00B639C8" w14:paraId="2BA3D007" w14:textId="58AE05A5">
            <w:pPr>
              <w:autoSpaceDE w:val="0"/>
              <w:autoSpaceDN w:val="0"/>
              <w:adjustRightInd w:val="0"/>
              <w:spacing w:before="160"/>
              <w:rPr>
                <w:rFonts w:ascii="Arial" w:hAnsi="Arial"/>
                <w:color w:val="000000" w:themeColor="text1"/>
                <w:sz w:val="22"/>
                <w:szCs w:val="22"/>
              </w:rPr>
            </w:pPr>
            <w:r w:rsidRPr="1D2D6EA7" w:rsidR="00B639C8">
              <w:rPr>
                <w:rFonts w:ascii="Arial" w:hAnsi="Arial"/>
                <w:color w:val="000000" w:themeColor="text1" w:themeTint="FF" w:themeShade="FF"/>
                <w:sz w:val="22"/>
                <w:szCs w:val="22"/>
              </w:rPr>
              <w:t>IRB</w:t>
            </w:r>
          </w:p>
        </w:tc>
        <w:tc>
          <w:tcPr>
            <w:tcW w:w="2902" w:type="dxa"/>
            <w:tcMar/>
          </w:tcPr>
          <w:p w:rsidR="00B639C8" w:rsidP="00B639C8" w:rsidRDefault="00B639C8" w14:paraId="46707170" w14:textId="30B8FE3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Institutional Review Board</w:t>
            </w:r>
          </w:p>
        </w:tc>
        <w:tc>
          <w:tcPr>
            <w:tcW w:w="5200" w:type="dxa"/>
            <w:tcMar/>
          </w:tcPr>
          <w:p w:rsidR="00B639C8" w:rsidP="00B639C8" w:rsidRDefault="00B639C8" w14:paraId="62BCA7CF" w14:textId="055B7D3A">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Responsible for the protection of the rights and welfare of human research subjects through assuring compliance with all federal regulations and HRPP policies and procedures. The IRB is authorized to independently review and approval all non-exempt human subject research.</w:t>
            </w:r>
          </w:p>
        </w:tc>
      </w:tr>
      <w:tr w:rsidR="00B639C8" w:rsidTr="605E5B1C" w14:paraId="24411AC8" w14:textId="77777777">
        <w:tc>
          <w:tcPr>
            <w:tcW w:w="9625" w:type="dxa"/>
            <w:gridSpan w:val="3"/>
            <w:shd w:val="clear" w:color="auto" w:fill="F9C5CC" w:themeFill="accent1" w:themeFillTint="33"/>
            <w:tcMar/>
          </w:tcPr>
          <w:p w:rsidR="00B639C8" w:rsidP="00B639C8" w:rsidRDefault="00B639C8" w14:paraId="0042F86D" w14:textId="6B899103">
            <w:pPr>
              <w:autoSpaceDE w:val="0"/>
              <w:autoSpaceDN w:val="0"/>
              <w:adjustRightInd w:val="0"/>
              <w:spacing w:before="160"/>
              <w:rPr>
                <w:rFonts w:ascii="Arial" w:hAnsi="Arial"/>
                <w:color w:val="000000" w:themeColor="text1"/>
                <w:sz w:val="22"/>
                <w:szCs w:val="22"/>
              </w:rPr>
            </w:pPr>
            <w:r>
              <w:rPr>
                <w:rFonts w:ascii="Arial" w:hAnsi="Arial"/>
                <w:b/>
                <w:bCs/>
                <w:sz w:val="28"/>
                <w:szCs w:val="28"/>
              </w:rPr>
              <w:t>L</w:t>
            </w:r>
            <w:r w:rsidRPr="00407986">
              <w:rPr>
                <w:rFonts w:ascii="Arial" w:hAnsi="Arial"/>
                <w:b/>
                <w:bCs/>
                <w:sz w:val="28"/>
                <w:szCs w:val="28"/>
              </w:rPr>
              <w:t>:</w:t>
            </w:r>
          </w:p>
        </w:tc>
      </w:tr>
      <w:tr w:rsidR="00B639C8" w:rsidTr="605E5B1C" w14:paraId="17F5E392" w14:textId="77777777">
        <w:tc>
          <w:tcPr>
            <w:tcW w:w="1523" w:type="dxa"/>
            <w:tcMar/>
          </w:tcPr>
          <w:p w:rsidR="00B639C8" w:rsidP="00B639C8" w:rsidRDefault="00B639C8" w14:paraId="0B372AB1" w14:textId="15909581">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LAR</w:t>
            </w:r>
          </w:p>
        </w:tc>
        <w:tc>
          <w:tcPr>
            <w:tcW w:w="2902" w:type="dxa"/>
            <w:tcMar/>
          </w:tcPr>
          <w:p w:rsidR="00B639C8" w:rsidP="00B639C8" w:rsidRDefault="00B639C8" w14:paraId="5E6D8EA8" w14:textId="4BA8AACF">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Legally Authorized Representative</w:t>
            </w:r>
          </w:p>
        </w:tc>
        <w:tc>
          <w:tcPr>
            <w:tcW w:w="5200" w:type="dxa"/>
            <w:tcMar/>
          </w:tcPr>
          <w:p w:rsidR="00B639C8" w:rsidP="00B639C8" w:rsidRDefault="00B639C8" w14:paraId="2C06B260" w14:textId="2ABB4819">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An individual or judicial or other body authorized under applicable law to consent on behalf of a prospective subject to the subject’s participation in the procedure(s) involved in the research.</w:t>
            </w:r>
          </w:p>
        </w:tc>
      </w:tr>
      <w:tr w:rsidR="00B639C8" w:rsidTr="605E5B1C" w14:paraId="1734A8F3" w14:textId="77777777">
        <w:tc>
          <w:tcPr>
            <w:tcW w:w="1523" w:type="dxa"/>
            <w:tcMar/>
          </w:tcPr>
          <w:p w:rsidR="00B639C8" w:rsidP="00B639C8" w:rsidRDefault="00B639C8" w14:paraId="1114D740" w14:textId="398F0DAE">
            <w:pPr>
              <w:autoSpaceDE w:val="0"/>
              <w:autoSpaceDN w:val="0"/>
              <w:adjustRightInd w:val="0"/>
              <w:spacing w:before="160"/>
              <w:rPr>
                <w:rFonts w:ascii="Arial" w:hAnsi="Arial"/>
                <w:color w:val="000000" w:themeColor="text1"/>
                <w:sz w:val="22"/>
                <w:szCs w:val="22"/>
              </w:rPr>
            </w:pPr>
            <w:r w:rsidRPr="1D2D6EA7" w:rsidR="00B639C8">
              <w:rPr>
                <w:rFonts w:ascii="Arial" w:hAnsi="Arial"/>
                <w:color w:val="000000" w:themeColor="text1" w:themeTint="FF" w:themeShade="FF"/>
                <w:sz w:val="22"/>
                <w:szCs w:val="22"/>
              </w:rPr>
              <w:t>LC</w:t>
            </w:r>
          </w:p>
        </w:tc>
        <w:tc>
          <w:tcPr>
            <w:tcW w:w="2902" w:type="dxa"/>
            <w:tcMar/>
          </w:tcPr>
          <w:p w:rsidR="00B639C8" w:rsidP="00B639C8" w:rsidRDefault="00B639C8" w14:paraId="67926BDE" w14:textId="49A7BD76">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Lead Coordinator</w:t>
            </w:r>
          </w:p>
        </w:tc>
        <w:tc>
          <w:tcPr>
            <w:tcW w:w="5200" w:type="dxa"/>
            <w:tcMar/>
          </w:tcPr>
          <w:p w:rsidR="00B639C8" w:rsidP="00B639C8" w:rsidRDefault="00B639C8" w14:paraId="774117A2" w14:textId="6C9351CB">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The primary regulatory contact point for the ORA.</w:t>
            </w:r>
          </w:p>
        </w:tc>
      </w:tr>
      <w:tr w:rsidR="00B639C8" w:rsidTr="605E5B1C" w14:paraId="35D6DA85" w14:textId="77777777">
        <w:tc>
          <w:tcPr>
            <w:tcW w:w="1523" w:type="dxa"/>
            <w:tcMar/>
          </w:tcPr>
          <w:p w:rsidR="00B639C8" w:rsidP="00B639C8" w:rsidRDefault="00B639C8" w14:paraId="2A9AC758" w14:textId="05E1CF0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LIRB</w:t>
            </w:r>
          </w:p>
        </w:tc>
        <w:tc>
          <w:tcPr>
            <w:tcW w:w="2902" w:type="dxa"/>
            <w:tcMar/>
          </w:tcPr>
          <w:p w:rsidR="00B639C8" w:rsidP="00B639C8" w:rsidRDefault="00B639C8" w14:paraId="0EDE4706" w14:textId="159477E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Local IRB</w:t>
            </w:r>
          </w:p>
        </w:tc>
        <w:tc>
          <w:tcPr>
            <w:tcW w:w="5200" w:type="dxa"/>
            <w:tcMar/>
          </w:tcPr>
          <w:p w:rsidR="00B639C8" w:rsidP="00B639C8" w:rsidRDefault="00B639C8" w14:paraId="005772AC" w14:textId="142314D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 participating site’s IRB. (</w:t>
            </w:r>
            <w:r w:rsidRPr="007010C8">
              <w:rPr>
                <w:rFonts w:ascii="Arial" w:hAnsi="Arial"/>
                <w:b/>
                <w:bCs/>
                <w:color w:val="000000" w:themeColor="text1"/>
                <w:sz w:val="22"/>
                <w:szCs w:val="22"/>
              </w:rPr>
              <w:t>NOTE</w:t>
            </w:r>
            <w:r>
              <w:rPr>
                <w:rFonts w:ascii="Arial" w:hAnsi="Arial"/>
                <w:color w:val="000000" w:themeColor="text1"/>
                <w:sz w:val="22"/>
                <w:szCs w:val="22"/>
              </w:rPr>
              <w:t>: in most cases, this means the UNMC IRB)</w:t>
            </w:r>
          </w:p>
        </w:tc>
      </w:tr>
      <w:tr w:rsidR="00B639C8" w:rsidTr="605E5B1C" w14:paraId="624BF564" w14:textId="77777777">
        <w:tc>
          <w:tcPr>
            <w:tcW w:w="9625" w:type="dxa"/>
            <w:gridSpan w:val="3"/>
            <w:shd w:val="clear" w:color="auto" w:fill="F9C5CC" w:themeFill="accent1" w:themeFillTint="33"/>
            <w:tcMar/>
          </w:tcPr>
          <w:p w:rsidR="00B639C8" w:rsidP="00B639C8" w:rsidRDefault="00B639C8" w14:paraId="77611412" w14:textId="60679B10">
            <w:pPr>
              <w:autoSpaceDE w:val="0"/>
              <w:autoSpaceDN w:val="0"/>
              <w:adjustRightInd w:val="0"/>
              <w:spacing w:before="160"/>
              <w:rPr>
                <w:rFonts w:ascii="Arial" w:hAnsi="Arial"/>
                <w:color w:val="000000" w:themeColor="text1"/>
                <w:sz w:val="22"/>
                <w:szCs w:val="22"/>
              </w:rPr>
            </w:pPr>
            <w:r>
              <w:rPr>
                <w:rFonts w:ascii="Arial" w:hAnsi="Arial"/>
                <w:b/>
                <w:bCs/>
                <w:sz w:val="28"/>
                <w:szCs w:val="28"/>
              </w:rPr>
              <w:t>M</w:t>
            </w:r>
            <w:r w:rsidRPr="00407986">
              <w:rPr>
                <w:rFonts w:ascii="Arial" w:hAnsi="Arial"/>
                <w:b/>
                <w:bCs/>
                <w:sz w:val="28"/>
                <w:szCs w:val="28"/>
              </w:rPr>
              <w:t>:</w:t>
            </w:r>
          </w:p>
        </w:tc>
      </w:tr>
      <w:tr w:rsidR="00B639C8" w:rsidTr="605E5B1C" w14:paraId="2AEFCD3A" w14:textId="77777777">
        <w:tc>
          <w:tcPr>
            <w:tcW w:w="1523" w:type="dxa"/>
            <w:tcMar/>
          </w:tcPr>
          <w:p w:rsidR="00B639C8" w:rsidP="00B639C8" w:rsidRDefault="00B639C8" w14:paraId="268B934F" w14:textId="2F20C9E6">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MTA</w:t>
            </w:r>
          </w:p>
        </w:tc>
        <w:tc>
          <w:tcPr>
            <w:tcW w:w="2902" w:type="dxa"/>
            <w:tcMar/>
          </w:tcPr>
          <w:p w:rsidR="00B639C8" w:rsidP="00B639C8" w:rsidRDefault="00B639C8" w14:paraId="539EFB70" w14:textId="1B32F6B1">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Material Transfer Agreement</w:t>
            </w:r>
          </w:p>
        </w:tc>
        <w:tc>
          <w:tcPr>
            <w:tcW w:w="5200" w:type="dxa"/>
            <w:tcMar/>
          </w:tcPr>
          <w:p w:rsidR="00B639C8" w:rsidP="00B639C8" w:rsidRDefault="00B639C8" w14:paraId="1520EB4E" w14:textId="23AF6AAC">
            <w:pPr>
              <w:tabs>
                <w:tab w:val="left" w:pos="1356"/>
              </w:tabs>
              <w:autoSpaceDE w:val="0"/>
              <w:autoSpaceDN w:val="0"/>
              <w:adjustRightInd w:val="0"/>
              <w:spacing w:before="160"/>
              <w:rPr>
                <w:rFonts w:ascii="Arial" w:hAnsi="Arial"/>
                <w:color w:val="000000" w:themeColor="text1"/>
                <w:sz w:val="22"/>
                <w:szCs w:val="22"/>
              </w:rPr>
            </w:pPr>
            <w:r w:rsidRPr="1D2D6EA7" w:rsidR="00B639C8">
              <w:rPr>
                <w:rFonts w:ascii="Arial" w:hAnsi="Arial"/>
                <w:color w:val="000000" w:themeColor="text1" w:themeTint="FF" w:themeShade="FF"/>
                <w:sz w:val="22"/>
                <w:szCs w:val="22"/>
              </w:rPr>
              <w:t xml:space="preserve">Contract that governs the transfer of </w:t>
            </w:r>
            <w:r w:rsidRPr="1D2D6EA7" w:rsidR="00B639C8">
              <w:rPr>
                <w:rFonts w:ascii="Arial" w:hAnsi="Arial"/>
                <w:color w:val="000000" w:themeColor="text1" w:themeTint="FF" w:themeShade="FF"/>
                <w:sz w:val="22"/>
                <w:szCs w:val="22"/>
              </w:rPr>
              <w:t xml:space="preserve">tangible </w:t>
            </w:r>
            <w:r w:rsidRPr="1D2D6EA7" w:rsidR="00B639C8">
              <w:rPr>
                <w:rFonts w:ascii="Arial" w:hAnsi="Arial"/>
                <w:color w:val="000000" w:themeColor="text1" w:themeTint="FF" w:themeShade="FF"/>
                <w:sz w:val="22"/>
                <w:szCs w:val="22"/>
              </w:rPr>
              <w:t xml:space="preserve">research </w:t>
            </w:r>
            <w:r w:rsidRPr="1D2D6EA7" w:rsidR="353D397C">
              <w:rPr>
                <w:rFonts w:ascii="Arial" w:hAnsi="Arial"/>
                <w:color w:val="000000" w:themeColor="text1" w:themeTint="FF" w:themeShade="FF"/>
                <w:sz w:val="22"/>
                <w:szCs w:val="22"/>
              </w:rPr>
              <w:t>specimens</w:t>
            </w:r>
            <w:r w:rsidRPr="1D2D6EA7" w:rsidR="00B639C8">
              <w:rPr>
                <w:rFonts w:ascii="Arial" w:hAnsi="Arial"/>
                <w:color w:val="000000" w:themeColor="text1" w:themeTint="FF" w:themeShade="FF"/>
                <w:sz w:val="22"/>
                <w:szCs w:val="22"/>
              </w:rPr>
              <w:t xml:space="preserve"> for research use. </w:t>
            </w:r>
          </w:p>
        </w:tc>
      </w:tr>
      <w:tr w:rsidR="00B639C8" w:rsidTr="605E5B1C" w14:paraId="16D1454A" w14:textId="77777777">
        <w:tc>
          <w:tcPr>
            <w:tcW w:w="9625" w:type="dxa"/>
            <w:gridSpan w:val="3"/>
            <w:shd w:val="clear" w:color="auto" w:fill="F9C5CC" w:themeFill="accent1" w:themeFillTint="33"/>
            <w:tcMar/>
          </w:tcPr>
          <w:p w:rsidR="00B639C8" w:rsidP="00B639C8" w:rsidRDefault="00B639C8" w14:paraId="2F2AC4EB" w14:textId="7B917FA8">
            <w:pPr>
              <w:tabs>
                <w:tab w:val="left" w:pos="1356"/>
              </w:tabs>
              <w:autoSpaceDE w:val="0"/>
              <w:autoSpaceDN w:val="0"/>
              <w:adjustRightInd w:val="0"/>
              <w:spacing w:before="160"/>
              <w:rPr>
                <w:rFonts w:ascii="Arial" w:hAnsi="Arial"/>
                <w:color w:val="000000" w:themeColor="text1"/>
                <w:sz w:val="22"/>
                <w:szCs w:val="22"/>
              </w:rPr>
            </w:pPr>
            <w:r>
              <w:rPr>
                <w:rFonts w:ascii="Arial" w:hAnsi="Arial"/>
                <w:b/>
                <w:bCs/>
                <w:sz w:val="28"/>
                <w:szCs w:val="28"/>
              </w:rPr>
              <w:t>N</w:t>
            </w:r>
            <w:r w:rsidRPr="00407986">
              <w:rPr>
                <w:rFonts w:ascii="Arial" w:hAnsi="Arial"/>
                <w:b/>
                <w:bCs/>
                <w:sz w:val="28"/>
                <w:szCs w:val="28"/>
              </w:rPr>
              <w:t>:</w:t>
            </w:r>
          </w:p>
        </w:tc>
      </w:tr>
      <w:tr w:rsidR="00B639C8" w:rsidTr="605E5B1C" w14:paraId="66C7E07F" w14:textId="77777777">
        <w:tc>
          <w:tcPr>
            <w:tcW w:w="1523" w:type="dxa"/>
            <w:tcMar/>
          </w:tcPr>
          <w:p w:rsidR="00B639C8" w:rsidP="00B639C8" w:rsidRDefault="00B639C8" w14:paraId="4C6D20E5" w14:textId="4AF0104A">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NCI</w:t>
            </w:r>
          </w:p>
        </w:tc>
        <w:tc>
          <w:tcPr>
            <w:tcW w:w="2902" w:type="dxa"/>
            <w:tcMar/>
          </w:tcPr>
          <w:p w:rsidR="00B639C8" w:rsidP="00B639C8" w:rsidRDefault="00B639C8" w14:paraId="1193C6B0" w14:textId="0FA21113">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National Cancer Institute</w:t>
            </w:r>
          </w:p>
        </w:tc>
        <w:tc>
          <w:tcPr>
            <w:tcW w:w="5200" w:type="dxa"/>
            <w:tcMar/>
          </w:tcPr>
          <w:p w:rsidR="00B639C8" w:rsidP="00B639C8" w:rsidRDefault="00B639C8" w14:paraId="6D3A0B14" w14:textId="0018C247">
            <w:pPr>
              <w:tabs>
                <w:tab w:val="left" w:pos="1356"/>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The federal government’s principal agency for cancer research and training. NCI is part of the NIH.</w:t>
            </w:r>
          </w:p>
        </w:tc>
      </w:tr>
      <w:tr w:rsidR="00B639C8" w:rsidTr="605E5B1C" w14:paraId="57911BE4" w14:textId="77777777">
        <w:tc>
          <w:tcPr>
            <w:tcW w:w="1523" w:type="dxa"/>
            <w:tcMar/>
          </w:tcPr>
          <w:p w:rsidR="00B639C8" w:rsidP="00B639C8" w:rsidRDefault="00B639C8" w14:paraId="1119D18E" w14:textId="3F83684B">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NCT</w:t>
            </w:r>
          </w:p>
        </w:tc>
        <w:tc>
          <w:tcPr>
            <w:tcW w:w="2902" w:type="dxa"/>
            <w:tcMar/>
          </w:tcPr>
          <w:p w:rsidR="00B639C8" w:rsidP="00B639C8" w:rsidRDefault="00B639C8" w14:paraId="2688ED3C" w14:textId="69571621">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National Clinical Trial</w:t>
            </w:r>
          </w:p>
        </w:tc>
        <w:tc>
          <w:tcPr>
            <w:tcW w:w="5200" w:type="dxa"/>
            <w:tcMar/>
          </w:tcPr>
          <w:p w:rsidR="00B639C8" w:rsidP="00B639C8" w:rsidRDefault="00B639C8" w14:paraId="6E01D68F" w14:textId="350EAC5D">
            <w:pPr>
              <w:tabs>
                <w:tab w:val="left" w:pos="1356"/>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The NCT number is an identification that clinicaltrials.gov assigns a study when it is registered.</w:t>
            </w:r>
          </w:p>
        </w:tc>
      </w:tr>
      <w:tr w:rsidR="00B639C8" w:rsidTr="605E5B1C" w14:paraId="41CC246E" w14:textId="77777777">
        <w:tc>
          <w:tcPr>
            <w:tcW w:w="1523" w:type="dxa"/>
            <w:tcMar/>
          </w:tcPr>
          <w:p w:rsidR="00B639C8" w:rsidP="00B639C8" w:rsidRDefault="00B639C8" w14:paraId="28877FA4" w14:textId="69D30317">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NHSR</w:t>
            </w:r>
          </w:p>
        </w:tc>
        <w:tc>
          <w:tcPr>
            <w:tcW w:w="2902" w:type="dxa"/>
            <w:tcMar/>
          </w:tcPr>
          <w:p w:rsidR="00B639C8" w:rsidP="00B639C8" w:rsidRDefault="00B639C8" w14:paraId="71387092" w14:textId="320DA177">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Not Human Subject Research</w:t>
            </w:r>
          </w:p>
        </w:tc>
        <w:tc>
          <w:tcPr>
            <w:tcW w:w="5200" w:type="dxa"/>
            <w:tcMar/>
          </w:tcPr>
          <w:p w:rsidR="00B639C8" w:rsidP="00B639C8" w:rsidRDefault="00B639C8" w14:paraId="1D438182" w14:textId="13D70031">
            <w:pPr>
              <w:tabs>
                <w:tab w:val="left" w:pos="1356"/>
              </w:tabs>
              <w:autoSpaceDE w:val="0"/>
              <w:autoSpaceDN w:val="0"/>
              <w:adjustRightInd w:val="0"/>
              <w:spacing w:before="160"/>
              <w:rPr>
                <w:rFonts w:ascii="Arial" w:hAnsi="Arial"/>
                <w:color w:val="000000" w:themeColor="text1"/>
                <w:sz w:val="22"/>
                <w:szCs w:val="22"/>
              </w:rPr>
            </w:pPr>
            <w:r w:rsidRPr="605E5B1C" w:rsidR="01EC35CE">
              <w:rPr>
                <w:rFonts w:ascii="Arial" w:hAnsi="Arial"/>
                <w:color w:val="000000" w:themeColor="text1" w:themeTint="FF" w:themeShade="FF"/>
                <w:sz w:val="22"/>
                <w:szCs w:val="22"/>
              </w:rPr>
              <w:t>Research that does not fit the regulatory definition of human subject research.</w:t>
            </w:r>
          </w:p>
        </w:tc>
      </w:tr>
      <w:tr w:rsidR="00B639C8" w:rsidTr="605E5B1C" w14:paraId="256DC8FA" w14:textId="77777777">
        <w:tc>
          <w:tcPr>
            <w:tcW w:w="1523" w:type="dxa"/>
            <w:tcMar/>
          </w:tcPr>
          <w:p w:rsidR="00B639C8" w:rsidP="00B639C8" w:rsidRDefault="00B639C8" w14:paraId="7DD715C6" w14:textId="09359EE8">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NIH</w:t>
            </w:r>
          </w:p>
        </w:tc>
        <w:tc>
          <w:tcPr>
            <w:tcW w:w="2902" w:type="dxa"/>
            <w:tcMar/>
          </w:tcPr>
          <w:p w:rsidR="00B639C8" w:rsidP="00B639C8" w:rsidRDefault="00B639C8" w14:paraId="3F6B3EF9" w14:textId="49E93DF3">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National Institutes of Health</w:t>
            </w:r>
          </w:p>
        </w:tc>
        <w:tc>
          <w:tcPr>
            <w:tcW w:w="5200" w:type="dxa"/>
            <w:tcMar/>
          </w:tcPr>
          <w:p w:rsidR="00B639C8" w:rsidP="00B639C8" w:rsidRDefault="00B639C8" w14:paraId="105B9B9E" w14:textId="22C1AB3F">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 federal agency within the Public Health Service, DHHS, comprising of 21 institutes and centers. It is responsible for carrying out and supporting biomedical and behavior research.</w:t>
            </w:r>
          </w:p>
        </w:tc>
      </w:tr>
      <w:tr w:rsidR="00B639C8" w:rsidTr="605E5B1C" w14:paraId="6D4BA23F" w14:textId="77777777">
        <w:tc>
          <w:tcPr>
            <w:tcW w:w="1523" w:type="dxa"/>
            <w:tcMar/>
          </w:tcPr>
          <w:p w:rsidR="00B639C8" w:rsidP="00B639C8" w:rsidRDefault="00B639C8" w14:paraId="094703C9" w14:textId="47BDD3EF">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NM</w:t>
            </w:r>
          </w:p>
        </w:tc>
        <w:tc>
          <w:tcPr>
            <w:tcW w:w="2902" w:type="dxa"/>
            <w:tcMar/>
          </w:tcPr>
          <w:p w:rsidR="00B639C8" w:rsidP="00B639C8" w:rsidRDefault="00B639C8" w14:paraId="0468EDD8" w14:textId="3B685D3A">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Nebraska Medicine</w:t>
            </w:r>
          </w:p>
        </w:tc>
        <w:tc>
          <w:tcPr>
            <w:tcW w:w="5200" w:type="dxa"/>
            <w:tcMar/>
          </w:tcPr>
          <w:p w:rsidR="00B639C8" w:rsidP="00B639C8" w:rsidRDefault="00B639C8" w14:paraId="4879374F" w14:textId="77777777">
            <w:pPr>
              <w:tabs>
                <w:tab w:val="left" w:pos="1224"/>
              </w:tabs>
              <w:autoSpaceDE w:val="0"/>
              <w:autoSpaceDN w:val="0"/>
              <w:adjustRightInd w:val="0"/>
              <w:spacing w:before="160"/>
              <w:rPr>
                <w:rFonts w:ascii="Arial" w:hAnsi="Arial"/>
                <w:color w:val="000000" w:themeColor="text1"/>
                <w:sz w:val="22"/>
                <w:szCs w:val="22"/>
              </w:rPr>
            </w:pPr>
          </w:p>
        </w:tc>
      </w:tr>
      <w:tr w:rsidR="00B639C8" w:rsidTr="605E5B1C" w14:paraId="28235A94" w14:textId="77777777">
        <w:tc>
          <w:tcPr>
            <w:tcW w:w="1523" w:type="dxa"/>
            <w:tcMar/>
          </w:tcPr>
          <w:p w:rsidR="00B639C8" w:rsidP="00B639C8" w:rsidRDefault="00B639C8" w14:paraId="41F868B3" w14:textId="421C4380">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NSA</w:t>
            </w:r>
          </w:p>
        </w:tc>
        <w:tc>
          <w:tcPr>
            <w:tcW w:w="2902" w:type="dxa"/>
            <w:tcMar/>
          </w:tcPr>
          <w:p w:rsidR="00B639C8" w:rsidP="00B639C8" w:rsidRDefault="00B639C8" w14:paraId="71D57144" w14:textId="7389F206">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No subjects accrued</w:t>
            </w:r>
          </w:p>
        </w:tc>
        <w:tc>
          <w:tcPr>
            <w:tcW w:w="5200" w:type="dxa"/>
            <w:tcMar/>
          </w:tcPr>
          <w:p w:rsidR="00B639C8" w:rsidP="605E5B1C" w:rsidRDefault="00B639C8" w14:paraId="24674088" w14:textId="78064FA1">
            <w:pPr>
              <w:pStyle w:val="Normal"/>
              <w:suppressLineNumbers w:val="0"/>
              <w:tabs>
                <w:tab w:val="left" w:leader="none" w:pos="1224"/>
              </w:tabs>
              <w:bidi w:val="0"/>
              <w:spacing w:before="160" w:beforeAutospacing="off" w:after="0" w:afterAutospacing="off" w:line="259" w:lineRule="auto"/>
              <w:ind w:left="0" w:right="0"/>
              <w:jc w:val="left"/>
              <w:rPr>
                <w:rFonts w:ascii="Arial" w:hAnsi="Arial" w:eastAsia="Arial" w:cs="Arial"/>
                <w:color w:val="000000" w:themeColor="text1" w:themeTint="FF" w:themeShade="FF"/>
                <w:sz w:val="22"/>
                <w:szCs w:val="22"/>
              </w:rPr>
            </w:pPr>
            <w:r w:rsidRPr="605E5B1C" w:rsidR="3E3CACDD">
              <w:rPr>
                <w:rFonts w:ascii="Arial" w:hAnsi="Arial" w:eastAsia="Arial" w:cs="Arial"/>
                <w:color w:val="000000" w:themeColor="text1" w:themeTint="FF" w:themeShade="FF"/>
                <w:sz w:val="22"/>
                <w:szCs w:val="22"/>
              </w:rPr>
              <w:t xml:space="preserve">Used in the context of closing a study, subjects have been </w:t>
            </w:r>
            <w:r w:rsidRPr="605E5B1C" w:rsidR="3E3CACDD">
              <w:rPr>
                <w:rFonts w:ascii="Arial" w:hAnsi="Arial" w:eastAsia="Arial" w:cs="Arial"/>
                <w:color w:val="000000" w:themeColor="text1" w:themeTint="FF" w:themeShade="FF"/>
                <w:sz w:val="22"/>
                <w:szCs w:val="22"/>
              </w:rPr>
              <w:t>accrued</w:t>
            </w:r>
            <w:r w:rsidRPr="605E5B1C" w:rsidR="3E3CACDD">
              <w:rPr>
                <w:rFonts w:ascii="Arial" w:hAnsi="Arial" w:eastAsia="Arial" w:cs="Arial"/>
                <w:color w:val="000000" w:themeColor="text1" w:themeTint="FF" w:themeShade="FF"/>
                <w:sz w:val="22"/>
                <w:szCs w:val="22"/>
              </w:rPr>
              <w:t xml:space="preserve"> (SA) or no subjects have been </w:t>
            </w:r>
            <w:r w:rsidRPr="605E5B1C" w:rsidR="3E3CACDD">
              <w:rPr>
                <w:rFonts w:ascii="Arial" w:hAnsi="Arial" w:eastAsia="Arial" w:cs="Arial"/>
                <w:color w:val="000000" w:themeColor="text1" w:themeTint="FF" w:themeShade="FF"/>
                <w:sz w:val="22"/>
                <w:szCs w:val="22"/>
              </w:rPr>
              <w:t>accrued</w:t>
            </w:r>
            <w:r w:rsidRPr="605E5B1C" w:rsidR="3E3CACDD">
              <w:rPr>
                <w:rFonts w:ascii="Arial" w:hAnsi="Arial" w:eastAsia="Arial" w:cs="Arial"/>
                <w:color w:val="000000" w:themeColor="text1" w:themeTint="FF" w:themeShade="FF"/>
                <w:sz w:val="22"/>
                <w:szCs w:val="22"/>
              </w:rPr>
              <w:t xml:space="preserve"> (NSA).</w:t>
            </w:r>
          </w:p>
        </w:tc>
      </w:tr>
      <w:tr w:rsidR="00B639C8" w:rsidTr="605E5B1C" w14:paraId="3D92B959" w14:textId="77777777">
        <w:tc>
          <w:tcPr>
            <w:tcW w:w="9625" w:type="dxa"/>
            <w:gridSpan w:val="3"/>
            <w:shd w:val="clear" w:color="auto" w:fill="F9C5CC" w:themeFill="accent1" w:themeFillTint="33"/>
            <w:tcMar/>
          </w:tcPr>
          <w:p w:rsidR="00B639C8" w:rsidP="00B639C8" w:rsidRDefault="00B639C8" w14:paraId="023EC831" w14:textId="4C2D9718">
            <w:pPr>
              <w:tabs>
                <w:tab w:val="left" w:pos="1224"/>
              </w:tabs>
              <w:autoSpaceDE w:val="0"/>
              <w:autoSpaceDN w:val="0"/>
              <w:adjustRightInd w:val="0"/>
              <w:spacing w:before="160"/>
              <w:rPr>
                <w:rFonts w:ascii="Arial" w:hAnsi="Arial"/>
                <w:color w:val="000000" w:themeColor="text1"/>
                <w:sz w:val="22"/>
                <w:szCs w:val="22"/>
              </w:rPr>
            </w:pPr>
            <w:r>
              <w:rPr>
                <w:rFonts w:ascii="Arial" w:hAnsi="Arial"/>
                <w:b/>
                <w:bCs/>
                <w:sz w:val="28"/>
                <w:szCs w:val="28"/>
              </w:rPr>
              <w:t>O</w:t>
            </w:r>
            <w:r w:rsidRPr="00407986">
              <w:rPr>
                <w:rFonts w:ascii="Arial" w:hAnsi="Arial"/>
                <w:b/>
                <w:bCs/>
                <w:sz w:val="28"/>
                <w:szCs w:val="28"/>
              </w:rPr>
              <w:t>:</w:t>
            </w:r>
          </w:p>
        </w:tc>
      </w:tr>
      <w:tr w:rsidR="00B639C8" w:rsidTr="605E5B1C" w14:paraId="41697E05" w14:textId="77777777">
        <w:tc>
          <w:tcPr>
            <w:tcW w:w="1523" w:type="dxa"/>
            <w:tcMar/>
          </w:tcPr>
          <w:p w:rsidR="00B639C8" w:rsidP="00B639C8" w:rsidRDefault="00B639C8" w14:paraId="76EF5DFB" w14:textId="2CC9AA21">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OHRP</w:t>
            </w:r>
          </w:p>
        </w:tc>
        <w:tc>
          <w:tcPr>
            <w:tcW w:w="2902" w:type="dxa"/>
            <w:tcMar/>
          </w:tcPr>
          <w:p w:rsidR="00B639C8" w:rsidP="00B639C8" w:rsidRDefault="00B639C8" w14:paraId="57F56B68" w14:textId="0DDDB696">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Office of Human Research Protections</w:t>
            </w:r>
          </w:p>
        </w:tc>
        <w:tc>
          <w:tcPr>
            <w:tcW w:w="5200" w:type="dxa"/>
            <w:tcMar/>
          </w:tcPr>
          <w:p w:rsidR="00B639C8" w:rsidP="00B639C8" w:rsidRDefault="00B639C8" w14:paraId="7D264D1E" w14:textId="2FBE08D9">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The federal office for ensuring ethical conduct of human subject research. </w:t>
            </w:r>
          </w:p>
        </w:tc>
      </w:tr>
      <w:tr w:rsidR="00B639C8" w:rsidTr="605E5B1C" w14:paraId="66123E07" w14:textId="77777777">
        <w:tc>
          <w:tcPr>
            <w:tcW w:w="1523" w:type="dxa"/>
            <w:tcMar/>
          </w:tcPr>
          <w:p w:rsidR="00B639C8" w:rsidP="00B639C8" w:rsidRDefault="00B639C8" w14:paraId="2FA38392" w14:textId="7C03512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lastRenderedPageBreak/>
              <w:t>ORA</w:t>
            </w:r>
          </w:p>
        </w:tc>
        <w:tc>
          <w:tcPr>
            <w:tcW w:w="2902" w:type="dxa"/>
            <w:tcMar/>
          </w:tcPr>
          <w:p w:rsidR="00B639C8" w:rsidP="00B639C8" w:rsidRDefault="00B639C8" w14:paraId="2EFB4AB0" w14:textId="06DE08AC">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Office of Regulatory Affairs</w:t>
            </w:r>
          </w:p>
        </w:tc>
        <w:tc>
          <w:tcPr>
            <w:tcW w:w="5200" w:type="dxa"/>
            <w:tcMar/>
          </w:tcPr>
          <w:p w:rsidR="00B639C8" w:rsidP="00B639C8" w:rsidRDefault="00B639C8" w14:paraId="796D02D2" w14:textId="4395DC37">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The department that exercises oversight of UNMC’s Human Research Protection Program (HRPP).</w:t>
            </w:r>
          </w:p>
        </w:tc>
      </w:tr>
      <w:tr w:rsidR="00B639C8" w:rsidTr="605E5B1C" w14:paraId="5C2EAFDD" w14:textId="77777777">
        <w:tc>
          <w:tcPr>
            <w:tcW w:w="9625" w:type="dxa"/>
            <w:gridSpan w:val="3"/>
            <w:shd w:val="clear" w:color="auto" w:fill="F9C5CC" w:themeFill="accent1" w:themeFillTint="33"/>
            <w:tcMar/>
          </w:tcPr>
          <w:p w:rsidR="00B639C8" w:rsidP="00B639C8" w:rsidRDefault="00B639C8" w14:paraId="0FA586BD" w14:textId="04B8B081">
            <w:pPr>
              <w:tabs>
                <w:tab w:val="left" w:pos="1224"/>
              </w:tabs>
              <w:autoSpaceDE w:val="0"/>
              <w:autoSpaceDN w:val="0"/>
              <w:adjustRightInd w:val="0"/>
              <w:spacing w:before="160"/>
              <w:rPr>
                <w:rFonts w:ascii="Arial" w:hAnsi="Arial"/>
                <w:color w:val="000000" w:themeColor="text1"/>
                <w:sz w:val="22"/>
                <w:szCs w:val="22"/>
              </w:rPr>
            </w:pPr>
            <w:r>
              <w:rPr>
                <w:rFonts w:ascii="Arial" w:hAnsi="Arial"/>
                <w:b/>
                <w:bCs/>
                <w:sz w:val="28"/>
                <w:szCs w:val="28"/>
              </w:rPr>
              <w:t>P</w:t>
            </w:r>
            <w:r w:rsidRPr="00407986">
              <w:rPr>
                <w:rFonts w:ascii="Arial" w:hAnsi="Arial"/>
                <w:b/>
                <w:bCs/>
                <w:sz w:val="28"/>
                <w:szCs w:val="28"/>
              </w:rPr>
              <w:t>:</w:t>
            </w:r>
          </w:p>
        </w:tc>
      </w:tr>
      <w:tr w:rsidR="00B639C8" w:rsidTr="605E5B1C" w14:paraId="4B177CCF" w14:textId="77777777">
        <w:tc>
          <w:tcPr>
            <w:tcW w:w="1523" w:type="dxa"/>
            <w:tcMar/>
          </w:tcPr>
          <w:p w:rsidR="00B639C8" w:rsidP="00B639C8" w:rsidRDefault="00B639C8" w14:paraId="10FF803E" w14:textId="58A34BB2">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P&amp;T</w:t>
            </w:r>
          </w:p>
        </w:tc>
        <w:tc>
          <w:tcPr>
            <w:tcW w:w="2902" w:type="dxa"/>
            <w:tcMar/>
          </w:tcPr>
          <w:p w:rsidR="00B639C8" w:rsidP="00B639C8" w:rsidRDefault="00B639C8" w14:paraId="34E787BE" w14:textId="59A69161">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Pharmacy and Therapeutics</w:t>
            </w:r>
          </w:p>
        </w:tc>
        <w:tc>
          <w:tcPr>
            <w:tcW w:w="5200" w:type="dxa"/>
            <w:tcMar/>
          </w:tcPr>
          <w:p w:rsidR="00B639C8" w:rsidP="00B639C8" w:rsidRDefault="00B639C8" w14:paraId="314F525D" w14:textId="5E04B071">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Oversees the use of pharmaceutical and investigational agents in human subject research. </w:t>
            </w:r>
          </w:p>
        </w:tc>
      </w:tr>
      <w:tr w:rsidR="00B639C8" w:rsidTr="605E5B1C" w14:paraId="65558523" w14:textId="77777777">
        <w:tc>
          <w:tcPr>
            <w:tcW w:w="1523" w:type="dxa"/>
            <w:tcMar/>
          </w:tcPr>
          <w:p w:rsidR="00B639C8" w:rsidP="00B639C8" w:rsidRDefault="00B639C8" w14:paraId="46CC445C" w14:textId="1BD21A9C">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PAM</w:t>
            </w:r>
          </w:p>
        </w:tc>
        <w:tc>
          <w:tcPr>
            <w:tcW w:w="2902" w:type="dxa"/>
            <w:tcMar/>
          </w:tcPr>
          <w:p w:rsidR="00B639C8" w:rsidP="00B639C8" w:rsidRDefault="00B639C8" w14:paraId="25675B9C" w14:textId="01D21F4C">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Post Approval Monitoring</w:t>
            </w:r>
          </w:p>
        </w:tc>
        <w:tc>
          <w:tcPr>
            <w:tcW w:w="5200" w:type="dxa"/>
            <w:tcMar/>
          </w:tcPr>
          <w:p w:rsidR="00B639C8" w:rsidP="00B639C8" w:rsidRDefault="00B639C8" w14:paraId="09322F84" w14:textId="67B6CE66">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Audits conducted in order to measure, maintain, and improve human subject research protection effectiveness, quality, and compliance with all applicable regulations and HRPP policies. </w:t>
            </w:r>
          </w:p>
        </w:tc>
      </w:tr>
      <w:tr w:rsidR="00B639C8" w:rsidTr="605E5B1C" w14:paraId="447CDF05" w14:textId="77777777">
        <w:tc>
          <w:tcPr>
            <w:tcW w:w="1523" w:type="dxa"/>
            <w:tcMar/>
          </w:tcPr>
          <w:p w:rsidR="00B639C8" w:rsidP="00B639C8" w:rsidRDefault="00B639C8" w14:paraId="3E54D73B" w14:textId="189F85AC">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PHI</w:t>
            </w:r>
          </w:p>
        </w:tc>
        <w:tc>
          <w:tcPr>
            <w:tcW w:w="2902" w:type="dxa"/>
            <w:tcMar/>
          </w:tcPr>
          <w:p w:rsidR="00B639C8" w:rsidP="00B639C8" w:rsidRDefault="00B639C8" w14:paraId="57D1C5FA" w14:textId="2D3B7358">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Protected Health Information</w:t>
            </w:r>
          </w:p>
        </w:tc>
        <w:tc>
          <w:tcPr>
            <w:tcW w:w="5200" w:type="dxa"/>
            <w:tcMar/>
          </w:tcPr>
          <w:p w:rsidR="00B639C8" w:rsidP="00B639C8" w:rsidRDefault="00B639C8" w14:paraId="25A4F5F8" w14:textId="3D24F666">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Individually identifiable health information that is created or received by the organization and relates to health status, provision of health care, or payment for health care.</w:t>
            </w:r>
          </w:p>
        </w:tc>
      </w:tr>
      <w:tr w:rsidR="00B639C8" w:rsidTr="605E5B1C" w14:paraId="4EA08283" w14:textId="77777777">
        <w:tc>
          <w:tcPr>
            <w:tcW w:w="1523" w:type="dxa"/>
            <w:tcMar/>
          </w:tcPr>
          <w:p w:rsidR="00B639C8" w:rsidP="00B639C8" w:rsidRDefault="00B639C8" w14:paraId="0DAF6595" w14:textId="264A4D78">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PI</w:t>
            </w:r>
          </w:p>
        </w:tc>
        <w:tc>
          <w:tcPr>
            <w:tcW w:w="2902" w:type="dxa"/>
            <w:tcMar/>
          </w:tcPr>
          <w:p w:rsidR="00B639C8" w:rsidP="00B639C8" w:rsidRDefault="00B639C8" w14:paraId="1CD8BAB5" w14:textId="22081E0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Principal Investigator</w:t>
            </w:r>
          </w:p>
        </w:tc>
        <w:tc>
          <w:tcPr>
            <w:tcW w:w="5200" w:type="dxa"/>
            <w:tcMar/>
          </w:tcPr>
          <w:p w:rsidR="00B639C8" w:rsidP="00B639C8" w:rsidRDefault="00B639C8" w14:paraId="417F605C" w14:textId="6DD83DF3">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The individual under whose direction the research is conducted and who assumes overall responsibility for the safe and proper conduct of the research in full compliance with all applicable regulations and UNMC HRPP policies. </w:t>
            </w:r>
          </w:p>
        </w:tc>
      </w:tr>
      <w:tr w:rsidR="00B639C8" w:rsidTr="605E5B1C" w14:paraId="503F8B80" w14:textId="77777777">
        <w:tc>
          <w:tcPr>
            <w:tcW w:w="1523" w:type="dxa"/>
            <w:tcMar/>
          </w:tcPr>
          <w:p w:rsidR="00B639C8" w:rsidP="00B639C8" w:rsidRDefault="00B639C8" w14:paraId="1F7B6167" w14:textId="7C027EB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PRIM&amp;R</w:t>
            </w:r>
          </w:p>
        </w:tc>
        <w:tc>
          <w:tcPr>
            <w:tcW w:w="2902" w:type="dxa"/>
            <w:tcMar/>
          </w:tcPr>
          <w:p w:rsidR="00B639C8" w:rsidP="00B639C8" w:rsidRDefault="00B639C8" w14:paraId="5B54795E" w14:textId="189D6405">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Public Responsibility in Medicine and Research </w:t>
            </w:r>
          </w:p>
        </w:tc>
        <w:tc>
          <w:tcPr>
            <w:tcW w:w="5200" w:type="dxa"/>
            <w:tcMar/>
          </w:tcPr>
          <w:p w:rsidR="00B639C8" w:rsidP="00B639C8" w:rsidRDefault="00B639C8" w14:paraId="52C0F9E4" w14:textId="111CD670">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 nonprofit working to ensure the highest ethical standards in research by providing education, membership, and other professional resources to the research oversight community.</w:t>
            </w:r>
          </w:p>
        </w:tc>
      </w:tr>
      <w:tr w:rsidR="00B639C8" w:rsidTr="605E5B1C" w14:paraId="6B2CDA42" w14:textId="77777777">
        <w:tc>
          <w:tcPr>
            <w:tcW w:w="1523" w:type="dxa"/>
            <w:tcMar/>
          </w:tcPr>
          <w:p w:rsidR="00B639C8" w:rsidP="00B639C8" w:rsidRDefault="00B639C8" w14:paraId="6BBA3575" w14:textId="0463A8F0">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PRMS</w:t>
            </w:r>
          </w:p>
        </w:tc>
        <w:tc>
          <w:tcPr>
            <w:tcW w:w="2902" w:type="dxa"/>
            <w:tcMar/>
          </w:tcPr>
          <w:p w:rsidR="00B639C8" w:rsidP="00B639C8" w:rsidRDefault="00B639C8" w14:paraId="61A1C343" w14:textId="0A47E0FB">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Protocol Review and Monitoring System</w:t>
            </w:r>
          </w:p>
        </w:tc>
        <w:tc>
          <w:tcPr>
            <w:tcW w:w="5200" w:type="dxa"/>
            <w:tcMar/>
          </w:tcPr>
          <w:p w:rsidR="00B639C8" w:rsidP="00B639C8" w:rsidRDefault="00B639C8" w14:paraId="15CCC1A0" w14:textId="6C379B83">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Out of the Fred &amp; Pamela Buffett Cancer Center, PRMS provides central management and oversight functions for all cancer-related trials involving human subjects conducted by member of the cancer center.</w:t>
            </w:r>
          </w:p>
        </w:tc>
      </w:tr>
      <w:tr w:rsidR="00B639C8" w:rsidTr="605E5B1C" w14:paraId="3E63288C" w14:textId="77777777">
        <w:tc>
          <w:tcPr>
            <w:tcW w:w="1523" w:type="dxa"/>
            <w:tcMar/>
          </w:tcPr>
          <w:p w:rsidR="00B639C8" w:rsidP="00B639C8" w:rsidRDefault="00B639C8" w14:paraId="556E8028" w14:textId="65410C2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PRO</w:t>
            </w:r>
          </w:p>
        </w:tc>
        <w:tc>
          <w:tcPr>
            <w:tcW w:w="2902" w:type="dxa"/>
            <w:tcMar/>
          </w:tcPr>
          <w:p w:rsidR="00B639C8" w:rsidP="00B639C8" w:rsidRDefault="00B639C8" w14:paraId="0B37608A" w14:textId="534C8F85">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Pediatric Research Office</w:t>
            </w:r>
          </w:p>
        </w:tc>
        <w:tc>
          <w:tcPr>
            <w:tcW w:w="5200" w:type="dxa"/>
            <w:tcMar/>
          </w:tcPr>
          <w:p w:rsidR="00B639C8" w:rsidP="00B639C8" w:rsidRDefault="00B639C8" w14:paraId="667F5816" w14:textId="33CF4C54">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The clinical research unit supporting Pediatric Clinical Research at UNMC/NM and Children’s Nebraska. </w:t>
            </w:r>
          </w:p>
        </w:tc>
      </w:tr>
      <w:tr w:rsidR="00B639C8" w:rsidTr="605E5B1C" w14:paraId="18D81CF6" w14:textId="77777777">
        <w:tc>
          <w:tcPr>
            <w:tcW w:w="1523" w:type="dxa"/>
            <w:tcMar/>
          </w:tcPr>
          <w:p w:rsidR="00B639C8" w:rsidP="00B639C8" w:rsidRDefault="00B639C8" w14:paraId="4D6D2036" w14:textId="31936BC3">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pSite</w:t>
            </w:r>
          </w:p>
        </w:tc>
        <w:tc>
          <w:tcPr>
            <w:tcW w:w="2902" w:type="dxa"/>
            <w:tcMar/>
          </w:tcPr>
          <w:p w:rsidR="00B639C8" w:rsidP="00B639C8" w:rsidRDefault="00B639C8" w14:paraId="6E799C51" w14:textId="19800286">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Participating Site</w:t>
            </w:r>
          </w:p>
        </w:tc>
        <w:tc>
          <w:tcPr>
            <w:tcW w:w="5200" w:type="dxa"/>
            <w:tcMar/>
          </w:tcPr>
          <w:p w:rsidR="00B639C8" w:rsidP="00B639C8" w:rsidRDefault="00B639C8" w14:paraId="4A6ED46C" w14:textId="5ABEC150">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 participating site in a single IRB model.</w:t>
            </w:r>
          </w:p>
        </w:tc>
      </w:tr>
      <w:tr w:rsidR="00B639C8" w:rsidTr="605E5B1C" w14:paraId="3228A8B2" w14:textId="77777777">
        <w:tc>
          <w:tcPr>
            <w:tcW w:w="9625" w:type="dxa"/>
            <w:gridSpan w:val="3"/>
            <w:shd w:val="clear" w:color="auto" w:fill="F9C5CC" w:themeFill="accent1" w:themeFillTint="33"/>
            <w:tcMar/>
          </w:tcPr>
          <w:p w:rsidR="00B639C8" w:rsidP="00B639C8" w:rsidRDefault="00B639C8" w14:paraId="6A9A07C3" w14:textId="0CF91A5A">
            <w:pPr>
              <w:tabs>
                <w:tab w:val="left" w:pos="1224"/>
              </w:tabs>
              <w:autoSpaceDE w:val="0"/>
              <w:autoSpaceDN w:val="0"/>
              <w:adjustRightInd w:val="0"/>
              <w:spacing w:before="160"/>
              <w:rPr>
                <w:rFonts w:ascii="Arial" w:hAnsi="Arial"/>
                <w:color w:val="000000" w:themeColor="text1"/>
                <w:sz w:val="22"/>
                <w:szCs w:val="22"/>
              </w:rPr>
            </w:pPr>
            <w:r>
              <w:rPr>
                <w:rFonts w:ascii="Arial" w:hAnsi="Arial"/>
                <w:b/>
                <w:bCs/>
                <w:sz w:val="28"/>
                <w:szCs w:val="28"/>
              </w:rPr>
              <w:t>Q</w:t>
            </w:r>
            <w:r w:rsidRPr="00407986">
              <w:rPr>
                <w:rFonts w:ascii="Arial" w:hAnsi="Arial"/>
                <w:b/>
                <w:bCs/>
                <w:sz w:val="28"/>
                <w:szCs w:val="28"/>
              </w:rPr>
              <w:t>:</w:t>
            </w:r>
          </w:p>
        </w:tc>
      </w:tr>
      <w:tr w:rsidR="00B639C8" w:rsidTr="605E5B1C" w14:paraId="4EEE1A60" w14:textId="77777777">
        <w:tc>
          <w:tcPr>
            <w:tcW w:w="1523" w:type="dxa"/>
            <w:tcMar/>
          </w:tcPr>
          <w:p w:rsidR="00B639C8" w:rsidP="00B639C8" w:rsidRDefault="00B639C8" w14:paraId="1609B6FF" w14:textId="23BF85E2">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QI</w:t>
            </w:r>
            <w:r w:rsidR="00961B22">
              <w:rPr>
                <w:rFonts w:ascii="Arial" w:hAnsi="Arial"/>
                <w:color w:val="000000" w:themeColor="text1"/>
                <w:sz w:val="22"/>
                <w:szCs w:val="22"/>
              </w:rPr>
              <w:t>/QA</w:t>
            </w:r>
          </w:p>
        </w:tc>
        <w:tc>
          <w:tcPr>
            <w:tcW w:w="2902" w:type="dxa"/>
            <w:tcMar/>
          </w:tcPr>
          <w:p w:rsidR="00B639C8" w:rsidP="00B639C8" w:rsidRDefault="00B639C8" w14:paraId="0DBE2257" w14:textId="2D52E2E0">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Quality Improvement</w:t>
            </w:r>
            <w:r w:rsidR="00961B22">
              <w:rPr>
                <w:rFonts w:ascii="Arial" w:hAnsi="Arial"/>
                <w:color w:val="000000" w:themeColor="text1"/>
                <w:sz w:val="22"/>
                <w:szCs w:val="22"/>
              </w:rPr>
              <w:t>/Assessment</w:t>
            </w:r>
          </w:p>
        </w:tc>
        <w:tc>
          <w:tcPr>
            <w:tcW w:w="5200" w:type="dxa"/>
            <w:tcMar/>
          </w:tcPr>
          <w:p w:rsidR="00B639C8" w:rsidP="00B639C8" w:rsidRDefault="00B639C8" w14:paraId="523824F1" w14:textId="16A094E5">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Activities that take place in a particular localized setting, their design is expected to incorporate the specific features of that setting, they are led by people who work in that setting, and they incorporate rapid feedback of results to bring about positive change for people in that setting.</w:t>
            </w:r>
          </w:p>
        </w:tc>
      </w:tr>
      <w:tr w:rsidR="00B639C8" w:rsidTr="605E5B1C" w14:paraId="5036C590" w14:textId="77777777">
        <w:tc>
          <w:tcPr>
            <w:tcW w:w="9625" w:type="dxa"/>
            <w:gridSpan w:val="3"/>
            <w:shd w:val="clear" w:color="auto" w:fill="F9C5CC" w:themeFill="accent1" w:themeFillTint="33"/>
            <w:tcMar/>
          </w:tcPr>
          <w:p w:rsidR="00B639C8" w:rsidP="00B639C8" w:rsidRDefault="00B639C8" w14:paraId="79CD3352" w14:textId="71AE0215">
            <w:pPr>
              <w:tabs>
                <w:tab w:val="left" w:pos="1224"/>
              </w:tabs>
              <w:autoSpaceDE w:val="0"/>
              <w:autoSpaceDN w:val="0"/>
              <w:adjustRightInd w:val="0"/>
              <w:spacing w:before="160"/>
              <w:rPr>
                <w:rFonts w:ascii="Arial" w:hAnsi="Arial"/>
                <w:color w:val="000000" w:themeColor="text1"/>
                <w:sz w:val="22"/>
                <w:szCs w:val="22"/>
              </w:rPr>
            </w:pPr>
            <w:r>
              <w:rPr>
                <w:rFonts w:ascii="Arial" w:hAnsi="Arial"/>
                <w:b/>
                <w:bCs/>
                <w:sz w:val="28"/>
                <w:szCs w:val="28"/>
              </w:rPr>
              <w:t>R</w:t>
            </w:r>
            <w:r w:rsidRPr="00407986">
              <w:rPr>
                <w:rFonts w:ascii="Arial" w:hAnsi="Arial"/>
                <w:b/>
                <w:bCs/>
                <w:sz w:val="28"/>
                <w:szCs w:val="28"/>
              </w:rPr>
              <w:t>:</w:t>
            </w:r>
          </w:p>
        </w:tc>
      </w:tr>
      <w:tr w:rsidR="00B639C8" w:rsidTr="605E5B1C" w14:paraId="4B0861A5" w14:textId="77777777">
        <w:tc>
          <w:tcPr>
            <w:tcW w:w="1523" w:type="dxa"/>
            <w:tcMar/>
          </w:tcPr>
          <w:p w:rsidR="00B639C8" w:rsidP="00B639C8" w:rsidRDefault="00B639C8" w14:paraId="6C0D4CAB" w14:textId="038EC128">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RFC</w:t>
            </w:r>
          </w:p>
        </w:tc>
        <w:tc>
          <w:tcPr>
            <w:tcW w:w="2902" w:type="dxa"/>
            <w:tcMar/>
          </w:tcPr>
          <w:p w:rsidR="00B639C8" w:rsidP="00B639C8" w:rsidRDefault="00B639C8" w14:paraId="55433FD8" w14:textId="5F76E0C8">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Request for Change</w:t>
            </w:r>
          </w:p>
        </w:tc>
        <w:tc>
          <w:tcPr>
            <w:tcW w:w="5200" w:type="dxa"/>
            <w:tcMar/>
          </w:tcPr>
          <w:p w:rsidR="00B639C8" w:rsidP="00B639C8" w:rsidRDefault="00B639C8" w14:paraId="0FF527E6" w14:textId="28E7A2CD">
            <w:pPr>
              <w:tabs>
                <w:tab w:val="left" w:pos="1224"/>
              </w:tabs>
              <w:autoSpaceDE w:val="0"/>
              <w:autoSpaceDN w:val="0"/>
              <w:adjustRightInd w:val="0"/>
              <w:spacing w:before="160"/>
              <w:rPr>
                <w:rFonts w:ascii="Arial" w:hAnsi="Arial"/>
                <w:color w:val="000000" w:themeColor="text1"/>
                <w:sz w:val="22"/>
                <w:szCs w:val="22"/>
              </w:rPr>
            </w:pPr>
            <w:r w:rsidRPr="70AA68B7" w:rsidR="00B639C8">
              <w:rPr>
                <w:rFonts w:ascii="Arial" w:hAnsi="Arial"/>
                <w:color w:val="000000" w:themeColor="text1" w:themeTint="FF" w:themeShade="FF"/>
                <w:sz w:val="22"/>
                <w:szCs w:val="22"/>
              </w:rPr>
              <w:t xml:space="preserve">The </w:t>
            </w:r>
            <w:r w:rsidRPr="70AA68B7" w:rsidR="4D776C8D">
              <w:rPr>
                <w:rFonts w:ascii="Arial" w:hAnsi="Arial"/>
                <w:color w:val="000000" w:themeColor="text1" w:themeTint="FF" w:themeShade="FF"/>
                <w:sz w:val="22"/>
                <w:szCs w:val="22"/>
              </w:rPr>
              <w:t>form</w:t>
            </w:r>
            <w:r w:rsidRPr="70AA68B7" w:rsidR="00B639C8">
              <w:rPr>
                <w:rFonts w:ascii="Arial" w:hAnsi="Arial"/>
                <w:color w:val="000000" w:themeColor="text1" w:themeTint="FF" w:themeShade="FF"/>
                <w:sz w:val="22"/>
                <w:szCs w:val="22"/>
              </w:rPr>
              <w:t xml:space="preserve"> </w:t>
            </w:r>
            <w:r w:rsidRPr="70AA68B7" w:rsidR="00B639C8">
              <w:rPr>
                <w:rFonts w:ascii="Arial" w:hAnsi="Arial"/>
                <w:color w:val="000000" w:themeColor="text1" w:themeTint="FF" w:themeShade="FF"/>
                <w:sz w:val="22"/>
                <w:szCs w:val="22"/>
              </w:rPr>
              <w:t>submitted</w:t>
            </w:r>
            <w:r w:rsidRPr="70AA68B7" w:rsidR="00B639C8">
              <w:rPr>
                <w:rFonts w:ascii="Arial" w:hAnsi="Arial"/>
                <w:color w:val="000000" w:themeColor="text1" w:themeTint="FF" w:themeShade="FF"/>
                <w:sz w:val="22"/>
                <w:szCs w:val="22"/>
              </w:rPr>
              <w:t xml:space="preserve"> to make changes in</w:t>
            </w:r>
            <w:r w:rsidRPr="70AA68B7" w:rsidR="68A32C63">
              <w:rPr>
                <w:rFonts w:ascii="Arial" w:hAnsi="Arial"/>
                <w:color w:val="000000" w:themeColor="text1" w:themeTint="FF" w:themeShade="FF"/>
                <w:sz w:val="22"/>
                <w:szCs w:val="22"/>
              </w:rPr>
              <w:t xml:space="preserve"> the IRB application or supporting documents.</w:t>
            </w:r>
          </w:p>
        </w:tc>
      </w:tr>
      <w:tr w:rsidR="00B639C8" w:rsidTr="605E5B1C" w14:paraId="6A6F117B" w14:textId="77777777">
        <w:tc>
          <w:tcPr>
            <w:tcW w:w="1523" w:type="dxa"/>
            <w:tcMar/>
          </w:tcPr>
          <w:p w:rsidR="00B639C8" w:rsidP="00B639C8" w:rsidRDefault="00B639C8" w14:paraId="609FC174" w14:textId="5611E6EB">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lastRenderedPageBreak/>
              <w:t>RITO</w:t>
            </w:r>
          </w:p>
        </w:tc>
        <w:tc>
          <w:tcPr>
            <w:tcW w:w="2902" w:type="dxa"/>
            <w:tcMar/>
          </w:tcPr>
          <w:p w:rsidR="00B639C8" w:rsidP="00B639C8" w:rsidRDefault="00B639C8" w14:paraId="6BCD6929" w14:textId="2D05B67B">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Research IT Office</w:t>
            </w:r>
          </w:p>
        </w:tc>
        <w:tc>
          <w:tcPr>
            <w:tcW w:w="5200" w:type="dxa"/>
            <w:tcMar/>
          </w:tcPr>
          <w:p w:rsidR="00B639C8" w:rsidP="00B639C8" w:rsidRDefault="00B639C8" w14:paraId="42484AEC" w14:textId="7B7D825D">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 core facility on the UNMC campus that serves the growing information technology needs of the research community.</w:t>
            </w:r>
          </w:p>
        </w:tc>
      </w:tr>
      <w:tr w:rsidR="00B639C8" w:rsidTr="605E5B1C" w14:paraId="78A028FF" w14:textId="77777777">
        <w:tc>
          <w:tcPr>
            <w:tcW w:w="1523" w:type="dxa"/>
            <w:tcMar/>
          </w:tcPr>
          <w:p w:rsidR="00B639C8" w:rsidP="00B639C8" w:rsidRDefault="00B639C8" w14:paraId="1F0253F6" w14:textId="76DFBB14">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RSS</w:t>
            </w:r>
          </w:p>
        </w:tc>
        <w:tc>
          <w:tcPr>
            <w:tcW w:w="2902" w:type="dxa"/>
            <w:tcMar/>
          </w:tcPr>
          <w:p w:rsidR="00B639C8" w:rsidP="00B639C8" w:rsidRDefault="00B639C8" w14:paraId="375BD7B0" w14:textId="0562A50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Research Support System</w:t>
            </w:r>
          </w:p>
        </w:tc>
        <w:tc>
          <w:tcPr>
            <w:tcW w:w="5200" w:type="dxa"/>
            <w:tcMar/>
          </w:tcPr>
          <w:p w:rsidR="00B639C8" w:rsidP="00B639C8" w:rsidRDefault="00B639C8" w14:paraId="596E542D" w14:textId="0BB92089">
            <w:pPr>
              <w:tabs>
                <w:tab w:val="left" w:pos="1224"/>
              </w:tabs>
              <w:autoSpaceDE w:val="0"/>
              <w:autoSpaceDN w:val="0"/>
              <w:adjustRightInd w:val="0"/>
              <w:spacing w:before="160"/>
              <w:rPr>
                <w:rFonts w:ascii="Arial" w:hAnsi="Arial"/>
                <w:color w:val="000000" w:themeColor="text1"/>
                <w:sz w:val="22"/>
                <w:szCs w:val="22"/>
              </w:rPr>
            </w:pPr>
            <w:r w:rsidRPr="70AA68B7" w:rsidR="43A2F120">
              <w:rPr>
                <w:rFonts w:ascii="Arial" w:hAnsi="Arial"/>
                <w:color w:val="000000" w:themeColor="text1" w:themeTint="FF" w:themeShade="FF"/>
                <w:sz w:val="22"/>
                <w:szCs w:val="22"/>
              </w:rPr>
              <w:t>UNMC’s electronic platform supporting research which includes</w:t>
            </w:r>
            <w:r w:rsidRPr="70AA68B7" w:rsidR="00B639C8">
              <w:rPr>
                <w:rFonts w:ascii="Arial" w:hAnsi="Arial"/>
                <w:color w:val="000000" w:themeColor="text1" w:themeTint="FF" w:themeShade="FF"/>
                <w:sz w:val="22"/>
                <w:szCs w:val="22"/>
              </w:rPr>
              <w:t xml:space="preserve"> </w:t>
            </w:r>
            <w:r w:rsidRPr="70AA68B7" w:rsidR="00B639C8">
              <w:rPr>
                <w:rFonts w:ascii="Arial" w:hAnsi="Arial"/>
                <w:color w:val="000000" w:themeColor="text1" w:themeTint="FF" w:themeShade="FF"/>
                <w:sz w:val="22"/>
                <w:szCs w:val="22"/>
              </w:rPr>
              <w:t>SPA</w:t>
            </w:r>
            <w:r w:rsidRPr="70AA68B7" w:rsidR="00B639C8">
              <w:rPr>
                <w:rFonts w:ascii="Arial" w:hAnsi="Arial"/>
                <w:color w:val="000000" w:themeColor="text1" w:themeTint="FF" w:themeShade="FF"/>
                <w:sz w:val="22"/>
                <w:szCs w:val="22"/>
              </w:rPr>
              <w:t>, IRB, IBC, IAUCUC, CMMS, and CMS.</w:t>
            </w:r>
          </w:p>
        </w:tc>
      </w:tr>
      <w:tr w:rsidR="00B639C8" w:rsidTr="605E5B1C" w14:paraId="2D6BDF00" w14:textId="77777777">
        <w:tc>
          <w:tcPr>
            <w:tcW w:w="9625" w:type="dxa"/>
            <w:gridSpan w:val="3"/>
            <w:shd w:val="clear" w:color="auto" w:fill="F9C5CC" w:themeFill="accent1" w:themeFillTint="33"/>
            <w:tcMar/>
          </w:tcPr>
          <w:p w:rsidR="00B639C8" w:rsidP="00B639C8" w:rsidRDefault="00B639C8" w14:paraId="205664F5" w14:textId="2DD5A95E">
            <w:pPr>
              <w:tabs>
                <w:tab w:val="left" w:pos="1224"/>
              </w:tabs>
              <w:autoSpaceDE w:val="0"/>
              <w:autoSpaceDN w:val="0"/>
              <w:adjustRightInd w:val="0"/>
              <w:spacing w:before="160"/>
              <w:rPr>
                <w:rFonts w:ascii="Arial" w:hAnsi="Arial"/>
                <w:color w:val="000000" w:themeColor="text1"/>
                <w:sz w:val="22"/>
                <w:szCs w:val="22"/>
              </w:rPr>
            </w:pPr>
            <w:r>
              <w:rPr>
                <w:rFonts w:ascii="Arial" w:hAnsi="Arial"/>
                <w:b/>
                <w:bCs/>
                <w:sz w:val="28"/>
                <w:szCs w:val="28"/>
              </w:rPr>
              <w:t>S</w:t>
            </w:r>
            <w:r w:rsidRPr="00407986">
              <w:rPr>
                <w:rFonts w:ascii="Arial" w:hAnsi="Arial"/>
                <w:b/>
                <w:bCs/>
                <w:sz w:val="28"/>
                <w:szCs w:val="28"/>
              </w:rPr>
              <w:t>:</w:t>
            </w:r>
          </w:p>
        </w:tc>
      </w:tr>
      <w:tr w:rsidR="00B639C8" w:rsidTr="605E5B1C" w14:paraId="4312E7B5" w14:textId="77777777">
        <w:tc>
          <w:tcPr>
            <w:tcW w:w="1523" w:type="dxa"/>
            <w:tcMar/>
          </w:tcPr>
          <w:p w:rsidR="00B639C8" w:rsidP="00B639C8" w:rsidRDefault="00B639C8" w14:paraId="607B6C43" w14:textId="72CD5B2D">
            <w:pPr>
              <w:autoSpaceDE w:val="0"/>
              <w:autoSpaceDN w:val="0"/>
              <w:adjustRightInd w:val="0"/>
              <w:spacing w:before="160"/>
              <w:rPr>
                <w:rFonts w:ascii="Arial" w:hAnsi="Arial"/>
                <w:color w:val="000000" w:themeColor="text1"/>
                <w:sz w:val="22"/>
                <w:szCs w:val="22"/>
              </w:rPr>
            </w:pPr>
            <w:r w:rsidRPr="605E5B1C" w:rsidR="00B639C8">
              <w:rPr>
                <w:rFonts w:ascii="Arial" w:hAnsi="Arial"/>
                <w:color w:val="000000" w:themeColor="text1" w:themeTint="FF" w:themeShade="FF"/>
                <w:sz w:val="22"/>
                <w:szCs w:val="22"/>
              </w:rPr>
              <w:t>SA</w:t>
            </w:r>
          </w:p>
        </w:tc>
        <w:tc>
          <w:tcPr>
            <w:tcW w:w="2902" w:type="dxa"/>
            <w:tcMar/>
          </w:tcPr>
          <w:p w:rsidR="00B639C8" w:rsidP="00B639C8" w:rsidRDefault="00B639C8" w14:paraId="79F52545" w14:textId="5D62BDD7">
            <w:pPr>
              <w:autoSpaceDE w:val="0"/>
              <w:autoSpaceDN w:val="0"/>
              <w:adjustRightInd w:val="0"/>
              <w:spacing w:before="160"/>
              <w:rPr>
                <w:rFonts w:ascii="Arial" w:hAnsi="Arial"/>
                <w:color w:val="000000" w:themeColor="text1"/>
                <w:sz w:val="22"/>
                <w:szCs w:val="22"/>
              </w:rPr>
            </w:pPr>
            <w:r w:rsidRPr="605E5B1C" w:rsidR="00B639C8">
              <w:rPr>
                <w:rFonts w:ascii="Arial" w:hAnsi="Arial"/>
                <w:color w:val="000000" w:themeColor="text1" w:themeTint="FF" w:themeShade="FF"/>
                <w:sz w:val="22"/>
                <w:szCs w:val="22"/>
              </w:rPr>
              <w:t>Subjects Accrued</w:t>
            </w:r>
          </w:p>
        </w:tc>
        <w:tc>
          <w:tcPr>
            <w:tcW w:w="5200" w:type="dxa"/>
            <w:tcMar/>
          </w:tcPr>
          <w:p w:rsidR="70AA68B7" w:rsidP="605E5B1C" w:rsidRDefault="70AA68B7" w14:paraId="6672137E" w14:textId="4896AE29">
            <w:pPr>
              <w:pStyle w:val="Normal"/>
              <w:suppressLineNumbers w:val="0"/>
              <w:tabs>
                <w:tab w:val="left" w:leader="none" w:pos="1224"/>
              </w:tabs>
              <w:bidi w:val="0"/>
              <w:spacing w:before="160" w:beforeAutospacing="off" w:after="0" w:afterAutospacing="off" w:line="259" w:lineRule="auto"/>
              <w:ind w:left="0" w:right="0"/>
              <w:jc w:val="left"/>
              <w:rPr>
                <w:rFonts w:ascii="Arial" w:hAnsi="Arial" w:eastAsia="Arial" w:cs="Arial"/>
                <w:color w:val="000000" w:themeColor="text1" w:themeTint="FF" w:themeShade="FF"/>
                <w:sz w:val="22"/>
                <w:szCs w:val="22"/>
              </w:rPr>
            </w:pPr>
            <w:r w:rsidRPr="605E5B1C" w:rsidR="08058B72">
              <w:rPr>
                <w:rFonts w:ascii="Arial" w:hAnsi="Arial" w:eastAsia="Arial" w:cs="Arial"/>
                <w:color w:val="000000" w:themeColor="text1" w:themeTint="FF" w:themeShade="FF"/>
                <w:sz w:val="22"/>
                <w:szCs w:val="22"/>
              </w:rPr>
              <w:t xml:space="preserve">Used in the context of closing a study, subjects have been </w:t>
            </w:r>
            <w:r w:rsidRPr="605E5B1C" w:rsidR="08058B72">
              <w:rPr>
                <w:rFonts w:ascii="Arial" w:hAnsi="Arial" w:eastAsia="Arial" w:cs="Arial"/>
                <w:color w:val="000000" w:themeColor="text1" w:themeTint="FF" w:themeShade="FF"/>
                <w:sz w:val="22"/>
                <w:szCs w:val="22"/>
              </w:rPr>
              <w:t>accrued</w:t>
            </w:r>
            <w:r w:rsidRPr="605E5B1C" w:rsidR="08058B72">
              <w:rPr>
                <w:rFonts w:ascii="Arial" w:hAnsi="Arial" w:eastAsia="Arial" w:cs="Arial"/>
                <w:color w:val="000000" w:themeColor="text1" w:themeTint="FF" w:themeShade="FF"/>
                <w:sz w:val="22"/>
                <w:szCs w:val="22"/>
              </w:rPr>
              <w:t xml:space="preserve"> (SA) or no subjects have been </w:t>
            </w:r>
            <w:r w:rsidRPr="605E5B1C" w:rsidR="08058B72">
              <w:rPr>
                <w:rFonts w:ascii="Arial" w:hAnsi="Arial" w:eastAsia="Arial" w:cs="Arial"/>
                <w:color w:val="000000" w:themeColor="text1" w:themeTint="FF" w:themeShade="FF"/>
                <w:sz w:val="22"/>
                <w:szCs w:val="22"/>
              </w:rPr>
              <w:t>accrued</w:t>
            </w:r>
            <w:r w:rsidRPr="605E5B1C" w:rsidR="08058B72">
              <w:rPr>
                <w:rFonts w:ascii="Arial" w:hAnsi="Arial" w:eastAsia="Arial" w:cs="Arial"/>
                <w:color w:val="000000" w:themeColor="text1" w:themeTint="FF" w:themeShade="FF"/>
                <w:sz w:val="22"/>
                <w:szCs w:val="22"/>
              </w:rPr>
              <w:t xml:space="preserve"> (NSA)</w:t>
            </w:r>
            <w:r w:rsidRPr="605E5B1C" w:rsidR="3DC9F63A">
              <w:rPr>
                <w:rFonts w:ascii="Arial" w:hAnsi="Arial" w:eastAsia="Arial" w:cs="Arial"/>
                <w:color w:val="000000" w:themeColor="text1" w:themeTint="FF" w:themeShade="FF"/>
                <w:sz w:val="22"/>
                <w:szCs w:val="22"/>
              </w:rPr>
              <w:t>.</w:t>
            </w:r>
          </w:p>
        </w:tc>
      </w:tr>
      <w:tr w:rsidR="00B639C8" w:rsidTr="605E5B1C" w14:paraId="707F8ABD" w14:textId="77777777">
        <w:tc>
          <w:tcPr>
            <w:tcW w:w="1523" w:type="dxa"/>
            <w:tcMar/>
          </w:tcPr>
          <w:p w:rsidR="00B639C8" w:rsidP="00B639C8" w:rsidRDefault="00B639C8" w14:paraId="35FFB952" w14:textId="601F119F">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SI</w:t>
            </w:r>
          </w:p>
        </w:tc>
        <w:tc>
          <w:tcPr>
            <w:tcW w:w="2902" w:type="dxa"/>
            <w:tcMar/>
          </w:tcPr>
          <w:p w:rsidR="00B639C8" w:rsidP="00B639C8" w:rsidRDefault="00B639C8" w14:paraId="2E755DCD" w14:textId="3267FC6C">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Secondary Investigator</w:t>
            </w:r>
          </w:p>
        </w:tc>
        <w:tc>
          <w:tcPr>
            <w:tcW w:w="5200" w:type="dxa"/>
            <w:tcMar/>
          </w:tcPr>
          <w:p w:rsidR="00B639C8" w:rsidP="00B639C8" w:rsidRDefault="00B639C8" w14:paraId="679C413C" w14:textId="6169ADD1">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An individual who shares responsibility with the PI for the safe and proper conduct of the research in full compliance with all applicable regulations and UNMC HRPP policies.</w:t>
            </w:r>
          </w:p>
        </w:tc>
      </w:tr>
      <w:tr w:rsidR="00B639C8" w:rsidTr="605E5B1C" w14:paraId="597FD7BB" w14:textId="77777777">
        <w:tc>
          <w:tcPr>
            <w:tcW w:w="1523" w:type="dxa"/>
            <w:tcMar/>
          </w:tcPr>
          <w:p w:rsidR="00B639C8" w:rsidP="00B639C8" w:rsidRDefault="00B639C8" w14:paraId="7ADB6F20" w14:textId="6687798C">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sIRB</w:t>
            </w:r>
          </w:p>
        </w:tc>
        <w:tc>
          <w:tcPr>
            <w:tcW w:w="2902" w:type="dxa"/>
            <w:tcMar/>
          </w:tcPr>
          <w:p w:rsidR="00B639C8" w:rsidP="00B639C8" w:rsidRDefault="00B639C8" w14:paraId="4F4310AA" w14:textId="7BF36B73">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Single IRB</w:t>
            </w:r>
          </w:p>
        </w:tc>
        <w:tc>
          <w:tcPr>
            <w:tcW w:w="5200" w:type="dxa"/>
            <w:tcMar/>
          </w:tcPr>
          <w:p w:rsidR="00B639C8" w:rsidP="00B639C8" w:rsidRDefault="00B639C8" w14:paraId="5AE33547" w14:textId="21DF6B3B">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A model of IRB review for multisite studies where UNMC acts as the IRB of record. </w:t>
            </w:r>
          </w:p>
        </w:tc>
      </w:tr>
      <w:tr w:rsidR="00B639C8" w:rsidTr="605E5B1C" w14:paraId="3EB4D8B9" w14:textId="77777777">
        <w:tc>
          <w:tcPr>
            <w:tcW w:w="1523" w:type="dxa"/>
            <w:tcMar/>
          </w:tcPr>
          <w:p w:rsidR="00B639C8" w:rsidP="00B639C8" w:rsidRDefault="00B639C8" w14:paraId="37053DE8" w14:textId="7DBCD97A">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SOP</w:t>
            </w:r>
          </w:p>
        </w:tc>
        <w:tc>
          <w:tcPr>
            <w:tcW w:w="2902" w:type="dxa"/>
            <w:tcMar/>
          </w:tcPr>
          <w:p w:rsidR="00B639C8" w:rsidP="00B639C8" w:rsidRDefault="00B639C8" w14:paraId="5F24B702" w14:textId="52E59EEA">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Standard Operating Procedure </w:t>
            </w:r>
          </w:p>
        </w:tc>
        <w:tc>
          <w:tcPr>
            <w:tcW w:w="5200" w:type="dxa"/>
            <w:tcMar/>
          </w:tcPr>
          <w:p w:rsidR="00B639C8" w:rsidP="00B639C8" w:rsidRDefault="00B639C8" w14:paraId="1E8DBDBE" w14:textId="37C7E783">
            <w:pPr>
              <w:tabs>
                <w:tab w:val="left" w:pos="1224"/>
              </w:tabs>
              <w:autoSpaceDE w:val="0"/>
              <w:autoSpaceDN w:val="0"/>
              <w:adjustRightInd w:val="0"/>
              <w:spacing w:before="160"/>
            </w:pPr>
            <w:r w:rsidRPr="70AA68B7" w:rsidR="65DFA6A3">
              <w:rPr>
                <w:rFonts w:ascii="Arial" w:hAnsi="Arial" w:eastAsia="Arial" w:cs="Arial"/>
                <w:noProof w:val="0"/>
                <w:color w:val="000000" w:themeColor="text1" w:themeTint="FF" w:themeShade="FF"/>
                <w:sz w:val="22"/>
                <w:szCs w:val="22"/>
                <w:lang w:val="en-US"/>
              </w:rPr>
              <w:t>A detailed, written set of instructions that outlines how to perform a specific task or process.</w:t>
            </w:r>
          </w:p>
        </w:tc>
      </w:tr>
      <w:tr w:rsidR="00B639C8" w:rsidTr="605E5B1C" w14:paraId="4F7AFB7E" w14:textId="77777777">
        <w:tc>
          <w:tcPr>
            <w:tcW w:w="1523" w:type="dxa"/>
            <w:tcMar/>
          </w:tcPr>
          <w:p w:rsidR="00B639C8" w:rsidP="00B639C8" w:rsidRDefault="00B639C8" w14:paraId="700B6D32" w14:textId="388E0B62">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SPA</w:t>
            </w:r>
          </w:p>
        </w:tc>
        <w:tc>
          <w:tcPr>
            <w:tcW w:w="2902" w:type="dxa"/>
            <w:tcMar/>
          </w:tcPr>
          <w:p w:rsidR="00B639C8" w:rsidP="00B639C8" w:rsidRDefault="00B639C8" w14:paraId="0168F7FA" w14:textId="7402C64E">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Sponsored Programs Administration</w:t>
            </w:r>
          </w:p>
        </w:tc>
        <w:tc>
          <w:tcPr>
            <w:tcW w:w="5200" w:type="dxa"/>
            <w:tcMar/>
          </w:tcPr>
          <w:p w:rsidR="00B639C8" w:rsidP="00B639C8" w:rsidRDefault="00B639C8" w14:paraId="32FDD902" w14:textId="4855AB47">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Handles grant and contract submissions and management.</w:t>
            </w:r>
          </w:p>
        </w:tc>
      </w:tr>
      <w:tr w:rsidR="00B639C8" w:rsidTr="605E5B1C" w14:paraId="28E3CF0C" w14:textId="77777777">
        <w:tc>
          <w:tcPr>
            <w:tcW w:w="1523" w:type="dxa"/>
            <w:tcMar/>
          </w:tcPr>
          <w:p w:rsidR="00B639C8" w:rsidP="00B639C8" w:rsidRDefault="00B639C8" w14:paraId="52750EF4" w14:textId="1E571EB9">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SRC</w:t>
            </w:r>
          </w:p>
        </w:tc>
        <w:tc>
          <w:tcPr>
            <w:tcW w:w="2902" w:type="dxa"/>
            <w:tcMar/>
          </w:tcPr>
          <w:p w:rsidR="00B639C8" w:rsidP="00B639C8" w:rsidRDefault="00B639C8" w14:paraId="6FCB86EC" w14:textId="3B4ACE67">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Scientific Review Committee</w:t>
            </w:r>
          </w:p>
        </w:tc>
        <w:tc>
          <w:tcPr>
            <w:tcW w:w="5200" w:type="dxa"/>
            <w:tcMar/>
          </w:tcPr>
          <w:p w:rsidR="00B639C8" w:rsidP="00B639C8" w:rsidRDefault="00B639C8" w14:paraId="6E03F53B" w14:textId="67606458">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Oversees the scientific aspects of cancer-related research involving human subjects and conducted by members of the UNMC faculty and students and members of the Fred &amp; Pamela Buffett Cancer Center.</w:t>
            </w:r>
          </w:p>
        </w:tc>
      </w:tr>
      <w:tr w:rsidR="00B639C8" w:rsidTr="605E5B1C" w14:paraId="598F19FC" w14:textId="77777777">
        <w:tc>
          <w:tcPr>
            <w:tcW w:w="1523" w:type="dxa"/>
            <w:tcMar/>
          </w:tcPr>
          <w:p w:rsidR="00B639C8" w:rsidP="00B639C8" w:rsidRDefault="00B639C8" w14:paraId="6AD207A9" w14:textId="4D04924C">
            <w:pPr>
              <w:autoSpaceDE w:val="0"/>
              <w:autoSpaceDN w:val="0"/>
              <w:adjustRightInd w:val="0"/>
              <w:spacing w:before="160"/>
              <w:rPr>
                <w:rFonts w:ascii="Arial" w:hAnsi="Arial"/>
                <w:color w:val="000000" w:themeColor="text1"/>
                <w:sz w:val="22"/>
                <w:szCs w:val="22"/>
              </w:rPr>
            </w:pPr>
            <w:r w:rsidRPr="1D2D6EA7" w:rsidR="00B639C8">
              <w:rPr>
                <w:rFonts w:ascii="Arial" w:hAnsi="Arial"/>
                <w:color w:val="000000" w:themeColor="text1" w:themeTint="FF" w:themeShade="FF"/>
                <w:sz w:val="22"/>
                <w:szCs w:val="22"/>
              </w:rPr>
              <w:t>SSD</w:t>
            </w:r>
            <w:r w:rsidRPr="1D2D6EA7" w:rsidR="1AA95F4C">
              <w:rPr>
                <w:rFonts w:ascii="Arial" w:hAnsi="Arial"/>
                <w:color w:val="000000" w:themeColor="text1" w:themeTint="FF" w:themeShade="FF"/>
                <w:sz w:val="22"/>
                <w:szCs w:val="22"/>
              </w:rPr>
              <w:t>/SSPD</w:t>
            </w:r>
          </w:p>
        </w:tc>
        <w:tc>
          <w:tcPr>
            <w:tcW w:w="2902" w:type="dxa"/>
            <w:tcMar/>
          </w:tcPr>
          <w:p w:rsidR="00B639C8" w:rsidP="00B639C8" w:rsidRDefault="00B639C8" w14:paraId="167CC739" w14:textId="4E9C8332">
            <w:pPr>
              <w:autoSpaceDE w:val="0"/>
              <w:autoSpaceDN w:val="0"/>
              <w:adjustRightInd w:val="0"/>
              <w:spacing w:before="160"/>
              <w:rPr>
                <w:rFonts w:ascii="Arial" w:hAnsi="Arial"/>
                <w:color w:val="000000" w:themeColor="text1"/>
                <w:sz w:val="22"/>
                <w:szCs w:val="22"/>
              </w:rPr>
            </w:pPr>
            <w:r w:rsidRPr="36F3DE8E" w:rsidR="00B639C8">
              <w:rPr>
                <w:rFonts w:ascii="Arial" w:hAnsi="Arial"/>
                <w:color w:val="000000" w:themeColor="text1" w:themeTint="FF" w:themeShade="FF"/>
                <w:sz w:val="22"/>
                <w:szCs w:val="22"/>
              </w:rPr>
              <w:t xml:space="preserve">Single Subject </w:t>
            </w:r>
            <w:r w:rsidRPr="36F3DE8E" w:rsidR="5B9750EC">
              <w:rPr>
                <w:rFonts w:ascii="Arial" w:hAnsi="Arial"/>
                <w:color w:val="000000" w:themeColor="text1" w:themeTint="FF" w:themeShade="FF"/>
                <w:sz w:val="22"/>
                <w:szCs w:val="22"/>
              </w:rPr>
              <w:t xml:space="preserve">Protocol </w:t>
            </w:r>
            <w:r w:rsidRPr="36F3DE8E" w:rsidR="00B639C8">
              <w:rPr>
                <w:rFonts w:ascii="Arial" w:hAnsi="Arial"/>
                <w:color w:val="000000" w:themeColor="text1" w:themeTint="FF" w:themeShade="FF"/>
                <w:sz w:val="22"/>
                <w:szCs w:val="22"/>
              </w:rPr>
              <w:t>Deviation</w:t>
            </w:r>
          </w:p>
        </w:tc>
        <w:tc>
          <w:tcPr>
            <w:tcW w:w="5200" w:type="dxa"/>
            <w:tcMar/>
          </w:tcPr>
          <w:p w:rsidR="00B639C8" w:rsidP="00B639C8" w:rsidRDefault="00B639C8" w14:paraId="4BF38DAE" w14:textId="0D27E8CD">
            <w:pPr>
              <w:tabs>
                <w:tab w:val="left" w:pos="1224"/>
              </w:tabs>
              <w:autoSpaceDE w:val="0"/>
              <w:autoSpaceDN w:val="0"/>
              <w:adjustRightInd w:val="0"/>
              <w:spacing w:before="160"/>
              <w:rPr>
                <w:rFonts w:ascii="Arial" w:hAnsi="Arial"/>
                <w:color w:val="000000" w:themeColor="text1"/>
                <w:sz w:val="22"/>
                <w:szCs w:val="22"/>
              </w:rPr>
            </w:pPr>
            <w:r w:rsidRPr="70AA68B7" w:rsidR="00B639C8">
              <w:rPr>
                <w:rFonts w:ascii="Arial" w:hAnsi="Arial"/>
                <w:color w:val="000000" w:themeColor="text1" w:themeTint="FF" w:themeShade="FF"/>
                <w:sz w:val="22"/>
                <w:szCs w:val="22"/>
              </w:rPr>
              <w:t>A change</w:t>
            </w:r>
            <w:r w:rsidRPr="70AA68B7" w:rsidR="13FD4671">
              <w:rPr>
                <w:rFonts w:ascii="Arial" w:hAnsi="Arial"/>
                <w:color w:val="000000" w:themeColor="text1" w:themeTint="FF" w:themeShade="FF"/>
                <w:sz w:val="22"/>
                <w:szCs w:val="22"/>
              </w:rPr>
              <w:t xml:space="preserve"> requested</w:t>
            </w:r>
            <w:r w:rsidRPr="70AA68B7" w:rsidR="00B639C8">
              <w:rPr>
                <w:rFonts w:ascii="Arial" w:hAnsi="Arial"/>
                <w:color w:val="000000" w:themeColor="text1" w:themeTint="FF" w:themeShade="FF"/>
                <w:sz w:val="22"/>
                <w:szCs w:val="22"/>
              </w:rPr>
              <w:t xml:space="preserve"> in an IRB-approved protocol</w:t>
            </w:r>
            <w:r w:rsidRPr="70AA68B7" w:rsidR="45C00175">
              <w:rPr>
                <w:rFonts w:ascii="Arial" w:hAnsi="Arial"/>
                <w:color w:val="000000" w:themeColor="text1" w:themeTint="FF" w:themeShade="FF"/>
                <w:sz w:val="22"/>
                <w:szCs w:val="22"/>
              </w:rPr>
              <w:t xml:space="preserve"> </w:t>
            </w:r>
            <w:r w:rsidRPr="70AA68B7" w:rsidR="00B639C8">
              <w:rPr>
                <w:rFonts w:ascii="Arial" w:hAnsi="Arial"/>
                <w:color w:val="000000" w:themeColor="text1" w:themeTint="FF" w:themeShade="FF"/>
                <w:sz w:val="22"/>
                <w:szCs w:val="22"/>
              </w:rPr>
              <w:t xml:space="preserve">for an individual subject. </w:t>
            </w:r>
            <w:r w:rsidRPr="70AA68B7" w:rsidR="2711A8F6">
              <w:rPr>
                <w:rFonts w:ascii="Arial" w:hAnsi="Arial"/>
                <w:color w:val="000000" w:themeColor="text1" w:themeTint="FF" w:themeShade="FF"/>
                <w:sz w:val="22"/>
                <w:szCs w:val="22"/>
              </w:rPr>
              <w:t>This change is requested and must be approved before implemented.</w:t>
            </w:r>
          </w:p>
        </w:tc>
      </w:tr>
      <w:tr w:rsidR="00B639C8" w:rsidTr="605E5B1C" w14:paraId="138A2180" w14:textId="77777777">
        <w:tc>
          <w:tcPr>
            <w:tcW w:w="1523" w:type="dxa"/>
            <w:tcMar/>
          </w:tcPr>
          <w:p w:rsidR="00B639C8" w:rsidP="00B639C8" w:rsidRDefault="00B639C8" w14:paraId="6F5406D9" w14:textId="3D409092">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SSN</w:t>
            </w:r>
          </w:p>
        </w:tc>
        <w:tc>
          <w:tcPr>
            <w:tcW w:w="2902" w:type="dxa"/>
            <w:tcMar/>
          </w:tcPr>
          <w:p w:rsidR="00B639C8" w:rsidP="00B639C8" w:rsidRDefault="00B639C8" w14:paraId="0597AF24" w14:textId="0E53A58A">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Social Security Number</w:t>
            </w:r>
          </w:p>
        </w:tc>
        <w:tc>
          <w:tcPr>
            <w:tcW w:w="5200" w:type="dxa"/>
            <w:tcMar/>
          </w:tcPr>
          <w:p w:rsidR="00B639C8" w:rsidP="00B639C8" w:rsidRDefault="00B639C8" w14:paraId="2726B8BE" w14:textId="7445A939">
            <w:pPr>
              <w:tabs>
                <w:tab w:val="left" w:pos="1224"/>
              </w:tabs>
              <w:autoSpaceDE w:val="0"/>
              <w:autoSpaceDN w:val="0"/>
              <w:adjustRightInd w:val="0"/>
              <w:spacing w:before="160"/>
              <w:rPr>
                <w:rFonts w:ascii="Arial" w:hAnsi="Arial"/>
                <w:color w:val="000000" w:themeColor="text1"/>
                <w:sz w:val="22"/>
                <w:szCs w:val="22"/>
              </w:rPr>
            </w:pPr>
          </w:p>
        </w:tc>
      </w:tr>
      <w:tr w:rsidR="00B639C8" w:rsidTr="605E5B1C" w14:paraId="4559DF44" w14:textId="77777777">
        <w:tc>
          <w:tcPr>
            <w:tcW w:w="9625" w:type="dxa"/>
            <w:gridSpan w:val="3"/>
            <w:shd w:val="clear" w:color="auto" w:fill="F9C5CC" w:themeFill="accent1" w:themeFillTint="33"/>
            <w:tcMar/>
          </w:tcPr>
          <w:p w:rsidR="00B639C8" w:rsidP="00B639C8" w:rsidRDefault="00B639C8" w14:paraId="327B7590" w14:textId="62CEB182">
            <w:pPr>
              <w:tabs>
                <w:tab w:val="left" w:pos="1224"/>
              </w:tabs>
              <w:autoSpaceDE w:val="0"/>
              <w:autoSpaceDN w:val="0"/>
              <w:adjustRightInd w:val="0"/>
              <w:spacing w:before="160"/>
              <w:rPr>
                <w:rFonts w:ascii="Arial" w:hAnsi="Arial"/>
                <w:color w:val="000000" w:themeColor="text1"/>
                <w:sz w:val="22"/>
                <w:szCs w:val="22"/>
              </w:rPr>
            </w:pPr>
            <w:r>
              <w:rPr>
                <w:rFonts w:ascii="Arial" w:hAnsi="Arial"/>
                <w:b/>
                <w:bCs/>
                <w:sz w:val="28"/>
                <w:szCs w:val="28"/>
              </w:rPr>
              <w:t>T</w:t>
            </w:r>
            <w:r w:rsidRPr="00407986">
              <w:rPr>
                <w:rFonts w:ascii="Arial" w:hAnsi="Arial"/>
                <w:b/>
                <w:bCs/>
                <w:sz w:val="28"/>
                <w:szCs w:val="28"/>
              </w:rPr>
              <w:t>:</w:t>
            </w:r>
          </w:p>
        </w:tc>
      </w:tr>
      <w:tr w:rsidR="00B639C8" w:rsidTr="605E5B1C" w14:paraId="74A2A0E7" w14:textId="77777777">
        <w:tc>
          <w:tcPr>
            <w:tcW w:w="1523" w:type="dxa"/>
            <w:tcMar/>
          </w:tcPr>
          <w:p w:rsidR="00B639C8" w:rsidP="00B639C8" w:rsidRDefault="00B639C8" w14:paraId="1126E450" w14:textId="48F3A7BE">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TBL</w:t>
            </w:r>
          </w:p>
        </w:tc>
        <w:tc>
          <w:tcPr>
            <w:tcW w:w="2902" w:type="dxa"/>
            <w:tcMar/>
          </w:tcPr>
          <w:p w:rsidR="00B639C8" w:rsidP="00B639C8" w:rsidRDefault="00B639C8" w14:paraId="1C1197F2" w14:textId="093886E6">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Tabled</w:t>
            </w:r>
          </w:p>
        </w:tc>
        <w:tc>
          <w:tcPr>
            <w:tcW w:w="5200" w:type="dxa"/>
            <w:tcMar/>
          </w:tcPr>
          <w:p w:rsidR="00B639C8" w:rsidP="00B639C8" w:rsidRDefault="00B639C8" w14:paraId="69FEF24F" w14:textId="072CC243">
            <w:pPr>
              <w:tabs>
                <w:tab w:val="left" w:pos="1224"/>
              </w:tabs>
              <w:autoSpaceDE w:val="0"/>
              <w:autoSpaceDN w:val="0"/>
              <w:adjustRightInd w:val="0"/>
              <w:spacing w:before="160"/>
              <w:rPr>
                <w:rFonts w:ascii="Arial" w:hAnsi="Arial"/>
                <w:color w:val="000000" w:themeColor="text1"/>
                <w:sz w:val="22"/>
                <w:szCs w:val="22"/>
              </w:rPr>
            </w:pPr>
            <w:r w:rsidRPr="70AA68B7" w:rsidR="00B639C8">
              <w:rPr>
                <w:rFonts w:ascii="Arial" w:hAnsi="Arial"/>
                <w:color w:val="000000" w:themeColor="text1" w:themeTint="FF" w:themeShade="FF"/>
                <w:sz w:val="22"/>
                <w:szCs w:val="22"/>
              </w:rPr>
              <w:t xml:space="preserve">An action made by the IRB when the IRB requires </w:t>
            </w:r>
            <w:r w:rsidRPr="70AA68B7" w:rsidR="00B639C8">
              <w:rPr>
                <w:rFonts w:ascii="Arial" w:hAnsi="Arial"/>
                <w:color w:val="000000" w:themeColor="text1" w:themeTint="FF" w:themeShade="FF"/>
                <w:sz w:val="22"/>
                <w:szCs w:val="22"/>
              </w:rPr>
              <w:t>additional</w:t>
            </w:r>
            <w:r w:rsidRPr="70AA68B7" w:rsidR="00B639C8">
              <w:rPr>
                <w:rFonts w:ascii="Arial" w:hAnsi="Arial"/>
                <w:color w:val="000000" w:themeColor="text1" w:themeTint="FF" w:themeShade="FF"/>
                <w:sz w:val="22"/>
                <w:szCs w:val="22"/>
              </w:rPr>
              <w:t xml:space="preserve"> information </w:t>
            </w:r>
            <w:r w:rsidRPr="70AA68B7" w:rsidR="00B639C8">
              <w:rPr>
                <w:rFonts w:ascii="Arial" w:hAnsi="Arial"/>
                <w:color w:val="000000" w:themeColor="text1" w:themeTint="FF" w:themeShade="FF"/>
                <w:sz w:val="22"/>
                <w:szCs w:val="22"/>
              </w:rPr>
              <w:t>in order to</w:t>
            </w:r>
            <w:r w:rsidRPr="70AA68B7" w:rsidR="00B639C8">
              <w:rPr>
                <w:rFonts w:ascii="Arial" w:hAnsi="Arial"/>
                <w:color w:val="000000" w:themeColor="text1" w:themeTint="FF" w:themeShade="FF"/>
                <w:sz w:val="22"/>
                <w:szCs w:val="22"/>
              </w:rPr>
              <w:t xml:space="preserve"> </w:t>
            </w:r>
            <w:r w:rsidRPr="70AA68B7" w:rsidR="00B639C8">
              <w:rPr>
                <w:rFonts w:ascii="Arial" w:hAnsi="Arial"/>
                <w:color w:val="000000" w:themeColor="text1" w:themeTint="FF" w:themeShade="FF"/>
                <w:sz w:val="22"/>
                <w:szCs w:val="22"/>
              </w:rPr>
              <w:t>determine</w:t>
            </w:r>
            <w:r w:rsidRPr="70AA68B7" w:rsidR="00B639C8">
              <w:rPr>
                <w:rFonts w:ascii="Arial" w:hAnsi="Arial"/>
                <w:color w:val="000000" w:themeColor="text1" w:themeTint="FF" w:themeShade="FF"/>
                <w:sz w:val="22"/>
                <w:szCs w:val="22"/>
              </w:rPr>
              <w:t xml:space="preserve"> whether the </w:t>
            </w:r>
            <w:r w:rsidRPr="70AA68B7" w:rsidR="55F01060">
              <w:rPr>
                <w:rFonts w:ascii="Arial" w:hAnsi="Arial"/>
                <w:color w:val="000000" w:themeColor="text1" w:themeTint="FF" w:themeShade="FF"/>
                <w:sz w:val="22"/>
                <w:szCs w:val="22"/>
              </w:rPr>
              <w:t xml:space="preserve">regulatory </w:t>
            </w:r>
            <w:r w:rsidRPr="70AA68B7" w:rsidR="00B639C8">
              <w:rPr>
                <w:rFonts w:ascii="Arial" w:hAnsi="Arial"/>
                <w:color w:val="000000" w:themeColor="text1" w:themeTint="FF" w:themeShade="FF"/>
                <w:sz w:val="22"/>
                <w:szCs w:val="22"/>
              </w:rPr>
              <w:t xml:space="preserve">criteria for approval </w:t>
            </w:r>
            <w:r w:rsidRPr="70AA68B7" w:rsidR="00B639C8">
              <w:rPr>
                <w:rFonts w:ascii="Arial" w:hAnsi="Arial"/>
                <w:color w:val="000000" w:themeColor="text1" w:themeTint="FF" w:themeShade="FF"/>
                <w:sz w:val="22"/>
                <w:szCs w:val="22"/>
              </w:rPr>
              <w:t>have</w:t>
            </w:r>
            <w:r w:rsidRPr="70AA68B7" w:rsidR="00B639C8">
              <w:rPr>
                <w:rFonts w:ascii="Arial" w:hAnsi="Arial"/>
                <w:color w:val="000000" w:themeColor="text1" w:themeTint="FF" w:themeShade="FF"/>
                <w:sz w:val="22"/>
                <w:szCs w:val="22"/>
              </w:rPr>
              <w:t xml:space="preserve"> been satisfied.</w:t>
            </w:r>
          </w:p>
        </w:tc>
      </w:tr>
      <w:tr w:rsidR="00B639C8" w:rsidTr="605E5B1C" w14:paraId="700DFB66" w14:textId="77777777">
        <w:tc>
          <w:tcPr>
            <w:tcW w:w="1523" w:type="dxa"/>
            <w:tcMar/>
          </w:tcPr>
          <w:p w:rsidR="00B639C8" w:rsidP="00B639C8" w:rsidRDefault="00B639C8" w14:paraId="57C0A55D" w14:textId="3E669D58">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TNMC</w:t>
            </w:r>
          </w:p>
        </w:tc>
        <w:tc>
          <w:tcPr>
            <w:tcW w:w="2902" w:type="dxa"/>
            <w:tcMar/>
          </w:tcPr>
          <w:p w:rsidR="00B639C8" w:rsidP="00B639C8" w:rsidRDefault="00B639C8" w14:paraId="1494D2AE" w14:textId="06534E7A">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The Nebraska Medical Center</w:t>
            </w:r>
          </w:p>
        </w:tc>
        <w:tc>
          <w:tcPr>
            <w:tcW w:w="5200" w:type="dxa"/>
            <w:tcMar/>
          </w:tcPr>
          <w:p w:rsidR="00B639C8" w:rsidP="00B639C8" w:rsidRDefault="00B639C8" w14:paraId="2C631449" w14:textId="0B11D5F0">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The former name of Nebraska Medicine (NM).</w:t>
            </w:r>
          </w:p>
        </w:tc>
      </w:tr>
      <w:tr w:rsidR="00B639C8" w:rsidTr="605E5B1C" w14:paraId="396BFF3A" w14:textId="77777777">
        <w:tc>
          <w:tcPr>
            <w:tcW w:w="9625" w:type="dxa"/>
            <w:gridSpan w:val="3"/>
            <w:shd w:val="clear" w:color="auto" w:fill="F9C5CC" w:themeFill="accent1" w:themeFillTint="33"/>
            <w:tcMar/>
          </w:tcPr>
          <w:p w:rsidR="00B639C8" w:rsidP="00B639C8" w:rsidRDefault="00B639C8" w14:paraId="1C81C4EA" w14:textId="54E25414">
            <w:pPr>
              <w:tabs>
                <w:tab w:val="left" w:pos="1224"/>
              </w:tabs>
              <w:autoSpaceDE w:val="0"/>
              <w:autoSpaceDN w:val="0"/>
              <w:adjustRightInd w:val="0"/>
              <w:spacing w:before="160"/>
              <w:rPr>
                <w:rFonts w:ascii="Arial" w:hAnsi="Arial"/>
                <w:color w:val="000000" w:themeColor="text1"/>
                <w:sz w:val="22"/>
                <w:szCs w:val="22"/>
              </w:rPr>
            </w:pPr>
            <w:r>
              <w:rPr>
                <w:rFonts w:ascii="Arial" w:hAnsi="Arial"/>
                <w:b/>
                <w:bCs/>
                <w:sz w:val="28"/>
                <w:szCs w:val="28"/>
              </w:rPr>
              <w:t>U</w:t>
            </w:r>
            <w:r w:rsidRPr="00407986">
              <w:rPr>
                <w:rFonts w:ascii="Arial" w:hAnsi="Arial"/>
                <w:b/>
                <w:bCs/>
                <w:sz w:val="28"/>
                <w:szCs w:val="28"/>
              </w:rPr>
              <w:t>:</w:t>
            </w:r>
          </w:p>
        </w:tc>
      </w:tr>
      <w:tr w:rsidR="00B639C8" w:rsidTr="605E5B1C" w14:paraId="53DEF06B" w14:textId="77777777">
        <w:tc>
          <w:tcPr>
            <w:tcW w:w="1523" w:type="dxa"/>
            <w:tcMar/>
          </w:tcPr>
          <w:p w:rsidR="00B639C8" w:rsidP="00B639C8" w:rsidRDefault="00B639C8" w14:paraId="10C14EB7" w14:textId="53954FC0">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lastRenderedPageBreak/>
              <w:t>UNK</w:t>
            </w:r>
          </w:p>
        </w:tc>
        <w:tc>
          <w:tcPr>
            <w:tcW w:w="2902" w:type="dxa"/>
            <w:tcMar/>
          </w:tcPr>
          <w:p w:rsidR="00B639C8" w:rsidP="00B639C8" w:rsidRDefault="00B639C8" w14:paraId="62F586F7" w14:textId="21E48D12">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University of Nebraska Kearney</w:t>
            </w:r>
          </w:p>
        </w:tc>
        <w:tc>
          <w:tcPr>
            <w:tcW w:w="5200" w:type="dxa"/>
            <w:tcMar/>
          </w:tcPr>
          <w:p w:rsidR="00B639C8" w:rsidP="00B639C8" w:rsidRDefault="00B639C8" w14:paraId="00478C53" w14:textId="77777777">
            <w:pPr>
              <w:tabs>
                <w:tab w:val="left" w:pos="1224"/>
              </w:tabs>
              <w:autoSpaceDE w:val="0"/>
              <w:autoSpaceDN w:val="0"/>
              <w:adjustRightInd w:val="0"/>
              <w:spacing w:before="160"/>
              <w:rPr>
                <w:rFonts w:ascii="Arial" w:hAnsi="Arial"/>
                <w:color w:val="000000" w:themeColor="text1"/>
                <w:sz w:val="22"/>
                <w:szCs w:val="22"/>
              </w:rPr>
            </w:pPr>
          </w:p>
        </w:tc>
      </w:tr>
      <w:tr w:rsidR="00B639C8" w:rsidTr="605E5B1C" w14:paraId="03D9D21D" w14:textId="77777777">
        <w:tc>
          <w:tcPr>
            <w:tcW w:w="1523" w:type="dxa"/>
            <w:tcMar/>
          </w:tcPr>
          <w:p w:rsidR="00B639C8" w:rsidP="00B639C8" w:rsidRDefault="00B639C8" w14:paraId="1F9079ED" w14:textId="20B3213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UNL</w:t>
            </w:r>
          </w:p>
        </w:tc>
        <w:tc>
          <w:tcPr>
            <w:tcW w:w="2902" w:type="dxa"/>
            <w:tcMar/>
          </w:tcPr>
          <w:p w:rsidR="00B639C8" w:rsidP="00B639C8" w:rsidRDefault="00B639C8" w14:paraId="04A232DF" w14:textId="395A92FC">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University of Nebraska Lincoln</w:t>
            </w:r>
          </w:p>
        </w:tc>
        <w:tc>
          <w:tcPr>
            <w:tcW w:w="5200" w:type="dxa"/>
            <w:tcMar/>
          </w:tcPr>
          <w:p w:rsidR="00B639C8" w:rsidP="00B639C8" w:rsidRDefault="00B639C8" w14:paraId="5D864A36" w14:textId="77777777">
            <w:pPr>
              <w:tabs>
                <w:tab w:val="left" w:pos="1224"/>
              </w:tabs>
              <w:autoSpaceDE w:val="0"/>
              <w:autoSpaceDN w:val="0"/>
              <w:adjustRightInd w:val="0"/>
              <w:spacing w:before="160"/>
              <w:rPr>
                <w:rFonts w:ascii="Arial" w:hAnsi="Arial"/>
                <w:color w:val="000000" w:themeColor="text1"/>
                <w:sz w:val="22"/>
                <w:szCs w:val="22"/>
              </w:rPr>
            </w:pPr>
          </w:p>
        </w:tc>
      </w:tr>
      <w:tr w:rsidR="00B639C8" w:rsidTr="605E5B1C" w14:paraId="3CC403A4" w14:textId="77777777">
        <w:tc>
          <w:tcPr>
            <w:tcW w:w="1523" w:type="dxa"/>
            <w:tcMar/>
          </w:tcPr>
          <w:p w:rsidR="00B639C8" w:rsidP="00B639C8" w:rsidRDefault="00B639C8" w14:paraId="079CCD25" w14:textId="569D0470">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UNMC</w:t>
            </w:r>
          </w:p>
        </w:tc>
        <w:tc>
          <w:tcPr>
            <w:tcW w:w="2902" w:type="dxa"/>
            <w:tcMar/>
          </w:tcPr>
          <w:p w:rsidR="00B639C8" w:rsidP="00B639C8" w:rsidRDefault="00B639C8" w14:paraId="2576C2B5" w14:textId="2977E3B9">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University of Nebraska Medical Center</w:t>
            </w:r>
          </w:p>
        </w:tc>
        <w:tc>
          <w:tcPr>
            <w:tcW w:w="5200" w:type="dxa"/>
            <w:tcMar/>
          </w:tcPr>
          <w:p w:rsidR="00B639C8" w:rsidP="00B639C8" w:rsidRDefault="00B639C8" w14:paraId="5818716B" w14:textId="77777777">
            <w:pPr>
              <w:tabs>
                <w:tab w:val="left" w:pos="1224"/>
              </w:tabs>
              <w:autoSpaceDE w:val="0"/>
              <w:autoSpaceDN w:val="0"/>
              <w:adjustRightInd w:val="0"/>
              <w:spacing w:before="160"/>
              <w:rPr>
                <w:rFonts w:ascii="Arial" w:hAnsi="Arial"/>
                <w:color w:val="000000" w:themeColor="text1"/>
                <w:sz w:val="22"/>
                <w:szCs w:val="22"/>
              </w:rPr>
            </w:pPr>
          </w:p>
        </w:tc>
      </w:tr>
      <w:tr w:rsidR="00B639C8" w:rsidTr="605E5B1C" w14:paraId="788E1497" w14:textId="77777777">
        <w:tc>
          <w:tcPr>
            <w:tcW w:w="1523" w:type="dxa"/>
            <w:tcMar/>
          </w:tcPr>
          <w:p w:rsidR="00B639C8" w:rsidP="00B639C8" w:rsidRDefault="00B639C8" w14:paraId="6CBC4060" w14:textId="5C0ED89F">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UNO</w:t>
            </w:r>
          </w:p>
        </w:tc>
        <w:tc>
          <w:tcPr>
            <w:tcW w:w="2902" w:type="dxa"/>
            <w:tcMar/>
          </w:tcPr>
          <w:p w:rsidR="00B639C8" w:rsidP="00B639C8" w:rsidRDefault="00B639C8" w14:paraId="0CFEA3C1" w14:textId="757D490D">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University of Nebraska Omaha</w:t>
            </w:r>
          </w:p>
        </w:tc>
        <w:tc>
          <w:tcPr>
            <w:tcW w:w="5200" w:type="dxa"/>
            <w:tcMar/>
          </w:tcPr>
          <w:p w:rsidR="00B639C8" w:rsidP="00B639C8" w:rsidRDefault="00B639C8" w14:paraId="1FDCE6C7" w14:textId="77777777">
            <w:pPr>
              <w:tabs>
                <w:tab w:val="left" w:pos="1224"/>
              </w:tabs>
              <w:autoSpaceDE w:val="0"/>
              <w:autoSpaceDN w:val="0"/>
              <w:adjustRightInd w:val="0"/>
              <w:spacing w:before="160"/>
              <w:rPr>
                <w:rFonts w:ascii="Arial" w:hAnsi="Arial"/>
                <w:color w:val="000000" w:themeColor="text1"/>
                <w:sz w:val="22"/>
                <w:szCs w:val="22"/>
              </w:rPr>
            </w:pPr>
          </w:p>
        </w:tc>
      </w:tr>
      <w:tr w:rsidR="00B639C8" w:rsidTr="605E5B1C" w14:paraId="741AFE73" w14:textId="77777777">
        <w:tc>
          <w:tcPr>
            <w:tcW w:w="1523" w:type="dxa"/>
            <w:tcMar/>
          </w:tcPr>
          <w:p w:rsidR="00B639C8" w:rsidP="00B639C8" w:rsidRDefault="00B639C8" w14:paraId="3027EC62" w14:textId="3A3E309E">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UPs</w:t>
            </w:r>
          </w:p>
        </w:tc>
        <w:tc>
          <w:tcPr>
            <w:tcW w:w="2902" w:type="dxa"/>
            <w:tcMar/>
          </w:tcPr>
          <w:p w:rsidR="00B639C8" w:rsidP="00B639C8" w:rsidRDefault="00B639C8" w14:paraId="06A43F60" w14:textId="3D19C302">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Unanticipated Problems</w:t>
            </w:r>
          </w:p>
        </w:tc>
        <w:tc>
          <w:tcPr>
            <w:tcW w:w="5200" w:type="dxa"/>
            <w:tcMar/>
          </w:tcPr>
          <w:p w:rsidR="00B639C8" w:rsidP="00B639C8" w:rsidRDefault="00B639C8" w14:paraId="63FDB6C6" w14:textId="77777777">
            <w:p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Any incident, experience, or outcome that occurs during the course of a study that meets all of the following criteria:</w:t>
            </w:r>
          </w:p>
          <w:p w:rsidR="00B639C8" w:rsidP="00B639C8" w:rsidRDefault="00B639C8" w14:paraId="1CABB868" w14:textId="77777777">
            <w:pPr>
              <w:pStyle w:val="ListParagraph"/>
              <w:numPr>
                <w:ilvl w:val="0"/>
                <w:numId w:val="7"/>
              </w:num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Unexpected given the research procedures and the subject population </w:t>
            </w:r>
          </w:p>
          <w:p w:rsidR="00B639C8" w:rsidP="00B639C8" w:rsidRDefault="00B639C8" w14:paraId="4B37DBE1" w14:textId="77777777">
            <w:pPr>
              <w:pStyle w:val="ListParagraph"/>
              <w:numPr>
                <w:ilvl w:val="0"/>
                <w:numId w:val="7"/>
              </w:num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 xml:space="preserve">Related to, or possibly related to, the subject’s participation in the research </w:t>
            </w:r>
          </w:p>
          <w:p w:rsidR="00B639C8" w:rsidP="00B639C8" w:rsidRDefault="00B639C8" w14:paraId="3E960965" w14:textId="77777777">
            <w:pPr>
              <w:pStyle w:val="ListParagraph"/>
              <w:numPr>
                <w:ilvl w:val="0"/>
                <w:numId w:val="7"/>
              </w:numPr>
              <w:tabs>
                <w:tab w:val="left" w:pos="1224"/>
              </w:tabs>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The subject or others suffered harm or were placed at greater risk of harm than was previously known or recognized when the IRB granted approval</w:t>
            </w:r>
          </w:p>
          <w:p w:rsidRPr="0025396C" w:rsidR="00B639C8" w:rsidP="00B639C8" w:rsidRDefault="00B639C8" w14:paraId="661FFC32" w14:textId="5895C0CA">
            <w:pPr>
              <w:pStyle w:val="ListParagraph"/>
              <w:tabs>
                <w:tab w:val="left" w:pos="1224"/>
              </w:tabs>
              <w:autoSpaceDE w:val="0"/>
              <w:autoSpaceDN w:val="0"/>
              <w:adjustRightInd w:val="0"/>
              <w:spacing w:before="160"/>
              <w:rPr>
                <w:rFonts w:ascii="Arial" w:hAnsi="Arial"/>
                <w:color w:val="000000" w:themeColor="text1"/>
                <w:sz w:val="22"/>
                <w:szCs w:val="22"/>
              </w:rPr>
            </w:pPr>
          </w:p>
        </w:tc>
      </w:tr>
      <w:tr w:rsidR="00B639C8" w:rsidTr="605E5B1C" w14:paraId="635180F8" w14:textId="77777777">
        <w:tc>
          <w:tcPr>
            <w:tcW w:w="9625" w:type="dxa"/>
            <w:gridSpan w:val="3"/>
            <w:shd w:val="clear" w:color="auto" w:fill="F9C5CC" w:themeFill="accent1" w:themeFillTint="33"/>
            <w:tcMar/>
          </w:tcPr>
          <w:p w:rsidR="00B639C8" w:rsidP="00B639C8" w:rsidRDefault="00B639C8" w14:paraId="0FD46C75" w14:textId="5E6D2B47">
            <w:pPr>
              <w:tabs>
                <w:tab w:val="left" w:pos="1224"/>
              </w:tabs>
              <w:autoSpaceDE w:val="0"/>
              <w:autoSpaceDN w:val="0"/>
              <w:adjustRightInd w:val="0"/>
              <w:spacing w:before="160"/>
              <w:rPr>
                <w:rFonts w:ascii="Arial" w:hAnsi="Arial"/>
                <w:color w:val="000000" w:themeColor="text1"/>
                <w:sz w:val="22"/>
                <w:szCs w:val="22"/>
              </w:rPr>
            </w:pPr>
            <w:r>
              <w:rPr>
                <w:rFonts w:ascii="Arial" w:hAnsi="Arial"/>
                <w:b/>
                <w:bCs/>
                <w:sz w:val="28"/>
                <w:szCs w:val="28"/>
              </w:rPr>
              <w:t>V</w:t>
            </w:r>
            <w:r w:rsidRPr="00407986">
              <w:rPr>
                <w:rFonts w:ascii="Arial" w:hAnsi="Arial"/>
                <w:b/>
                <w:bCs/>
                <w:sz w:val="28"/>
                <w:szCs w:val="28"/>
              </w:rPr>
              <w:t>:</w:t>
            </w:r>
          </w:p>
        </w:tc>
      </w:tr>
      <w:tr w:rsidR="00B639C8" w:rsidTr="605E5B1C" w14:paraId="037E88C6" w14:textId="77777777">
        <w:tc>
          <w:tcPr>
            <w:tcW w:w="1523" w:type="dxa"/>
            <w:tcMar/>
          </w:tcPr>
          <w:p w:rsidR="00B639C8" w:rsidP="00B639C8" w:rsidRDefault="00B639C8" w14:paraId="1D6233E6" w14:textId="44771912">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VA</w:t>
            </w:r>
          </w:p>
        </w:tc>
        <w:tc>
          <w:tcPr>
            <w:tcW w:w="2902" w:type="dxa"/>
            <w:tcMar/>
          </w:tcPr>
          <w:p w:rsidR="00B639C8" w:rsidP="00B639C8" w:rsidRDefault="00B639C8" w14:paraId="5B6DB926" w14:textId="405F49F0">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Veteran’s Affair</w:t>
            </w:r>
          </w:p>
        </w:tc>
        <w:tc>
          <w:tcPr>
            <w:tcW w:w="5200" w:type="dxa"/>
            <w:tcMar/>
          </w:tcPr>
          <w:p w:rsidR="00B639C8" w:rsidP="00B639C8" w:rsidRDefault="00B639C8" w14:paraId="1B64C24B" w14:textId="77777777">
            <w:pPr>
              <w:tabs>
                <w:tab w:val="left" w:pos="1224"/>
              </w:tabs>
              <w:autoSpaceDE w:val="0"/>
              <w:autoSpaceDN w:val="0"/>
              <w:adjustRightInd w:val="0"/>
              <w:spacing w:before="160"/>
              <w:rPr>
                <w:rFonts w:ascii="Arial" w:hAnsi="Arial"/>
                <w:color w:val="000000" w:themeColor="text1"/>
                <w:sz w:val="22"/>
                <w:szCs w:val="22"/>
              </w:rPr>
            </w:pPr>
          </w:p>
        </w:tc>
      </w:tr>
      <w:tr w:rsidR="00B639C8" w:rsidTr="605E5B1C" w14:paraId="59D90EDD" w14:textId="77777777">
        <w:tc>
          <w:tcPr>
            <w:tcW w:w="1523" w:type="dxa"/>
            <w:tcMar/>
          </w:tcPr>
          <w:p w:rsidR="00B639C8" w:rsidP="00B639C8" w:rsidRDefault="00B639C8" w14:paraId="795DF6D2" w14:textId="09E966E9">
            <w:pPr>
              <w:autoSpaceDE w:val="0"/>
              <w:autoSpaceDN w:val="0"/>
              <w:adjustRightInd w:val="0"/>
              <w:spacing w:before="160"/>
              <w:rPr>
                <w:rFonts w:ascii="Arial" w:hAnsi="Arial"/>
                <w:color w:val="000000" w:themeColor="text1"/>
                <w:sz w:val="22"/>
                <w:szCs w:val="22"/>
              </w:rPr>
            </w:pPr>
            <w:r w:rsidRPr="1D2D6EA7" w:rsidR="00B639C8">
              <w:rPr>
                <w:rFonts w:ascii="Arial" w:hAnsi="Arial"/>
                <w:color w:val="000000" w:themeColor="text1" w:themeTint="FF" w:themeShade="FF"/>
                <w:sz w:val="22"/>
                <w:szCs w:val="22"/>
              </w:rPr>
              <w:t>VCR</w:t>
            </w:r>
          </w:p>
        </w:tc>
        <w:tc>
          <w:tcPr>
            <w:tcW w:w="2902" w:type="dxa"/>
            <w:tcMar/>
          </w:tcPr>
          <w:p w:rsidR="00B639C8" w:rsidP="00B639C8" w:rsidRDefault="00B639C8" w14:paraId="24D2D9CA" w14:textId="5366E347">
            <w:pPr>
              <w:autoSpaceDE w:val="0"/>
              <w:autoSpaceDN w:val="0"/>
              <w:adjustRightInd w:val="0"/>
              <w:spacing w:before="160"/>
              <w:rPr>
                <w:rFonts w:ascii="Arial" w:hAnsi="Arial"/>
                <w:color w:val="000000" w:themeColor="text1"/>
                <w:sz w:val="22"/>
                <w:szCs w:val="22"/>
              </w:rPr>
            </w:pPr>
            <w:r>
              <w:rPr>
                <w:rFonts w:ascii="Arial" w:hAnsi="Arial"/>
                <w:color w:val="000000" w:themeColor="text1"/>
                <w:sz w:val="22"/>
                <w:szCs w:val="22"/>
              </w:rPr>
              <w:t>Vice Chancellor for Research</w:t>
            </w:r>
          </w:p>
        </w:tc>
        <w:tc>
          <w:tcPr>
            <w:tcW w:w="5200" w:type="dxa"/>
            <w:tcMar/>
          </w:tcPr>
          <w:p w:rsidR="00B639C8" w:rsidP="00B639C8" w:rsidRDefault="00B639C8" w14:paraId="47F9EBD4" w14:textId="77777777">
            <w:pPr>
              <w:tabs>
                <w:tab w:val="left" w:pos="1224"/>
              </w:tabs>
              <w:autoSpaceDE w:val="0"/>
              <w:autoSpaceDN w:val="0"/>
              <w:adjustRightInd w:val="0"/>
              <w:spacing w:before="160"/>
              <w:rPr>
                <w:rFonts w:ascii="Arial" w:hAnsi="Arial"/>
                <w:color w:val="000000" w:themeColor="text1"/>
                <w:sz w:val="22"/>
                <w:szCs w:val="22"/>
              </w:rPr>
            </w:pPr>
          </w:p>
        </w:tc>
      </w:tr>
      <w:tr w:rsidR="53C0CBD9" w:rsidTr="605E5B1C" w14:paraId="7ABADFA0">
        <w:trPr>
          <w:trHeight w:val="300"/>
        </w:trPr>
        <w:tc>
          <w:tcPr>
            <w:tcW w:w="1523" w:type="dxa"/>
            <w:tcMar/>
          </w:tcPr>
          <w:p w:rsidR="4EF9251B" w:rsidP="53C0CBD9" w:rsidRDefault="4EF9251B" w14:paraId="6D6043E8" w14:textId="0DE5A247">
            <w:pPr>
              <w:pStyle w:val="Normal"/>
              <w:rPr>
                <w:rFonts w:ascii="Arial" w:hAnsi="Arial"/>
                <w:color w:val="000000" w:themeColor="text1" w:themeTint="FF" w:themeShade="FF"/>
                <w:sz w:val="22"/>
                <w:szCs w:val="22"/>
              </w:rPr>
            </w:pPr>
            <w:r w:rsidRPr="53C0CBD9" w:rsidR="4EF9251B">
              <w:rPr>
                <w:rFonts w:ascii="Arial" w:hAnsi="Arial"/>
                <w:color w:val="000000" w:themeColor="text1" w:themeTint="FF" w:themeShade="FF"/>
                <w:sz w:val="22"/>
                <w:szCs w:val="22"/>
              </w:rPr>
              <w:t>VP/VPCC</w:t>
            </w:r>
          </w:p>
        </w:tc>
        <w:tc>
          <w:tcPr>
            <w:tcW w:w="2902" w:type="dxa"/>
            <w:tcMar/>
          </w:tcPr>
          <w:p w:rsidR="4EF9251B" w:rsidP="53C0CBD9" w:rsidRDefault="4EF9251B" w14:paraId="476D41DF" w14:textId="4DA62AB1">
            <w:pPr>
              <w:pStyle w:val="Normal"/>
              <w:rPr>
                <w:rFonts w:ascii="Arial" w:hAnsi="Arial"/>
                <w:color w:val="000000" w:themeColor="text1" w:themeTint="FF" w:themeShade="FF"/>
                <w:sz w:val="22"/>
                <w:szCs w:val="22"/>
              </w:rPr>
            </w:pPr>
            <w:r w:rsidRPr="53C0CBD9" w:rsidR="4EF9251B">
              <w:rPr>
                <w:rFonts w:ascii="Arial" w:hAnsi="Arial"/>
                <w:color w:val="000000" w:themeColor="text1" w:themeTint="FF" w:themeShade="FF"/>
                <w:sz w:val="22"/>
                <w:szCs w:val="22"/>
              </w:rPr>
              <w:t>Village Pointe/Village Pointe Cancer Clinic</w:t>
            </w:r>
          </w:p>
        </w:tc>
        <w:tc>
          <w:tcPr>
            <w:tcW w:w="5200" w:type="dxa"/>
            <w:tcMar/>
          </w:tcPr>
          <w:p w:rsidR="53C0CBD9" w:rsidP="53C0CBD9" w:rsidRDefault="53C0CBD9" w14:paraId="301F8A9D" w14:textId="3BA45E4F">
            <w:pPr>
              <w:pStyle w:val="Normal"/>
              <w:rPr>
                <w:rFonts w:ascii="Arial" w:hAnsi="Arial"/>
                <w:color w:val="000000" w:themeColor="text1" w:themeTint="FF" w:themeShade="FF"/>
                <w:sz w:val="22"/>
                <w:szCs w:val="22"/>
              </w:rPr>
            </w:pPr>
          </w:p>
        </w:tc>
      </w:tr>
    </w:tbl>
    <w:p w:rsidR="007C243D" w:rsidP="007C243D" w:rsidRDefault="007C243D" w14:paraId="1FA531B4" w14:textId="6F7A68A7">
      <w:pPr>
        <w:autoSpaceDE w:val="0"/>
        <w:autoSpaceDN w:val="0"/>
        <w:adjustRightInd w:val="0"/>
        <w:spacing w:before="160"/>
        <w:rPr>
          <w:rFonts w:ascii="Arial" w:hAnsi="Arial"/>
          <w:color w:val="808080"/>
          <w:sz w:val="22"/>
          <w:szCs w:val="22"/>
        </w:rPr>
      </w:pPr>
    </w:p>
    <w:p w:rsidRPr="007C243D" w:rsidR="00B87B42" w:rsidP="007C243D" w:rsidRDefault="00B87B42" w14:paraId="1DA6A68E" w14:textId="48AE9D76">
      <w:pPr>
        <w:autoSpaceDE w:val="0"/>
        <w:autoSpaceDN w:val="0"/>
        <w:adjustRightInd w:val="0"/>
        <w:spacing w:before="160"/>
        <w:rPr>
          <w:rFonts w:ascii="Arial" w:hAnsi="Arial"/>
          <w:color w:val="808080"/>
          <w:sz w:val="22"/>
          <w:szCs w:val="22"/>
        </w:rPr>
      </w:pPr>
    </w:p>
    <w:sectPr w:rsidRPr="007C243D" w:rsidR="00B87B42" w:rsidSect="00A1670F">
      <w:headerReference w:type="default" r:id="rId8"/>
      <w:footerReference w:type="even" r:id="rId9"/>
      <w:footerReference w:type="default" r:id="rId10"/>
      <w:headerReference w:type="first" r:id="rId11"/>
      <w:footerReference w:type="first" r:id="rId12"/>
      <w:pgSz w:w="12240" w:h="15840" w:orient="portrait"/>
      <w:pgMar w:top="864" w:right="1440" w:bottom="1440" w:left="1440" w:header="360" w:footer="348" w:gutter="0"/>
      <w:cols w:space="720"/>
      <w:titlePg/>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BM" w:author="Berger, Megan K" w:date="2025-08-04T14:37:47" w:id="1414870136">
    <w:p xmlns:w14="http://schemas.microsoft.com/office/word/2010/wordml" xmlns:w="http://schemas.openxmlformats.org/wordprocessingml/2006/main" w:rsidR="6ED35563" w:rsidRDefault="53AD04FB" w14:paraId="5CBCD692" w14:textId="19F1F8D0">
      <w:pPr>
        <w:pStyle w:val="CommentText"/>
      </w:pPr>
      <w:r>
        <w:rPr>
          <w:rStyle w:val="CommentReference"/>
        </w:rPr>
        <w:annotationRef/>
      </w:r>
      <w:r w:rsidRPr="486473F6" w:rsidR="1458F362">
        <w:t>add SAE; definition of AE and SAE is serious (see SAE)</w:t>
      </w:r>
    </w:p>
  </w:comment>
</w:comments>
</file>

<file path=word/commentsExtended.xml><?xml version="1.0" encoding="utf-8"?>
<w15:commentsEx xmlns:mc="http://schemas.openxmlformats.org/markup-compatibility/2006" xmlns:w15="http://schemas.microsoft.com/office/word/2012/wordml" mc:Ignorable="w15">
  <w15:commentEx w15:done="0" w15:paraId="6937AA83"/>
  <w15:commentEx w15:done="0" w15:paraId="4F14BEA4" w15:paraIdParent="6937AA83"/>
  <w15:commentEx w15:done="0" w15:paraId="6AF714D1"/>
  <w15:commentEx w15:done="0" w15:paraId="13B2CFBC" w15:paraIdParent="6AF714D1"/>
  <w15:commentEx w15:done="0" w15:paraId="5CBCD692"/>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2B203DB" w16cex:dateUtc="2025-06-09T20:12:50.485Z"/>
  <w16cex:commentExtensible w16cex:durableId="0EBE3C4F" w16cex:dateUtc="2025-06-26T22:42:15.656Z"/>
  <w16cex:commentExtensible w16cex:durableId="2EEC043D" w16cex:dateUtc="2025-06-26T22:43:36.666Z">
    <w16cex:extLst>
      <w16:ext w16:uri="{CE6994B0-6A32-4C9F-8C6B-6E91EDA988CE}">
        <cr:reactions xmlns:cr="http://schemas.microsoft.com/office/comments/2020/reactions">
          <cr:reaction reactionType="1">
            <cr:reactionInfo dateUtc="2025-06-30T19:21:45.301Z">
              <cr:user userId="S::emily.gale@unmc.edu::0f80b963-4da4-4cb5-84eb-369cfed8fa86" userProvider="AD" userName="Gale, Emily"/>
            </cr:reactionInfo>
          </cr:reaction>
        </cr:reactions>
      </w16:ext>
    </w16cex:extLst>
  </w16cex:commentExtensible>
  <w16cex:commentExtensible w16cex:durableId="187379F9" w16cex:dateUtc="2025-06-30T15:55:23.961Z"/>
  <w16cex:commentExtensible w16cex:durableId="73B80DC0" w16cex:dateUtc="2025-08-04T19:37:47.062Z"/>
</w16cex:commentsExtensible>
</file>

<file path=word/commentsIds.xml><?xml version="1.0" encoding="utf-8"?>
<w16cid:commentsIds xmlns:mc="http://schemas.openxmlformats.org/markup-compatibility/2006" xmlns:w16cid="http://schemas.microsoft.com/office/word/2016/wordml/cid" mc:Ignorable="w16cid">
  <w16cid:commentId w16cid:paraId="6937AA83" w16cid:durableId="72B203DB"/>
  <w16cid:commentId w16cid:paraId="4F14BEA4" w16cid:durableId="0EBE3C4F"/>
  <w16cid:commentId w16cid:paraId="6AF714D1" w16cid:durableId="2EEC043D"/>
  <w16cid:commentId w16cid:paraId="13B2CFBC" w16cid:durableId="187379F9"/>
  <w16cid:commentId w16cid:paraId="5CBCD692" w16cid:durableId="73B80DC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B6A14" w:rsidP="009E067E" w:rsidRDefault="000B6A14" w14:paraId="3A2BFB19" w14:textId="77777777">
      <w:r>
        <w:separator/>
      </w:r>
    </w:p>
  </w:endnote>
  <w:endnote w:type="continuationSeparator" w:id="0">
    <w:p w:rsidR="000B6A14" w:rsidP="009E067E" w:rsidRDefault="000B6A14" w14:paraId="51F76AE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9465697"/>
      <w:docPartObj>
        <w:docPartGallery w:val="Page Numbers (Bottom of Page)"/>
        <w:docPartUnique/>
      </w:docPartObj>
    </w:sdtPr>
    <w:sdtContent>
      <w:p w:rsidR="00FC2847" w:rsidP="00235C44" w:rsidRDefault="00FC2847" w14:paraId="1A32C06C" w14:textId="0C24CFAE">
        <w:pPr>
          <w:pStyle w:val="Footer"/>
          <w:framePr w:wrap="none" w:hAnchor="margin" w:vAnchor="text"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FC2847" w:rsidP="00FC2847" w:rsidRDefault="00FC2847" w14:paraId="4A08D10E" w14:textId="77777777">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C2847" w:rsidR="00FC2847" w:rsidP="002C7626" w:rsidRDefault="00000000" w14:paraId="32525ECF" w14:textId="095D3076">
    <w:pPr>
      <w:pStyle w:val="Footer"/>
      <w:framePr w:wrap="none" w:hAnchor="page" w:vAnchor="text" w:x="1462" w:y="-208"/>
      <w:rPr>
        <w:rStyle w:val="PageNumber"/>
        <w:rFonts w:ascii="Arial" w:hAnsi="Arial" w:cs="Arial"/>
        <w:color w:val="303B41" w:themeColor="text2"/>
        <w:sz w:val="16"/>
        <w:szCs w:val="16"/>
      </w:rPr>
    </w:pPr>
    <w:sdt>
      <w:sdtPr>
        <w:rPr>
          <w:rStyle w:val="PageNumber"/>
          <w:rFonts w:ascii="Arial" w:hAnsi="Arial" w:cs="Arial"/>
          <w:color w:val="303B41" w:themeColor="text2"/>
          <w:sz w:val="16"/>
          <w:szCs w:val="16"/>
        </w:rPr>
        <w:id w:val="1411353845"/>
        <w:docPartObj>
          <w:docPartGallery w:val="Page Numbers (Bottom of Page)"/>
          <w:docPartUnique/>
        </w:docPartObj>
      </w:sdtPr>
      <w:sdtContent>
        <w:r w:rsidRPr="00FC2847" w:rsidR="00FC2847">
          <w:rPr>
            <w:rStyle w:val="PageNumber"/>
            <w:rFonts w:ascii="Arial" w:hAnsi="Arial" w:cs="Arial"/>
            <w:color w:val="303B41" w:themeColor="text2"/>
            <w:sz w:val="16"/>
            <w:szCs w:val="16"/>
          </w:rPr>
          <w:fldChar w:fldCharType="begin"/>
        </w:r>
        <w:r w:rsidRPr="00FC2847" w:rsidR="00FC2847">
          <w:rPr>
            <w:rStyle w:val="PageNumber"/>
            <w:rFonts w:ascii="Arial" w:hAnsi="Arial" w:cs="Arial"/>
            <w:color w:val="303B41" w:themeColor="text2"/>
            <w:sz w:val="16"/>
            <w:szCs w:val="16"/>
          </w:rPr>
          <w:instrText xml:space="preserve"> PAGE </w:instrText>
        </w:r>
        <w:r w:rsidRPr="00FC2847" w:rsidR="00FC2847">
          <w:rPr>
            <w:rStyle w:val="PageNumber"/>
            <w:rFonts w:ascii="Arial" w:hAnsi="Arial" w:cs="Arial"/>
            <w:color w:val="303B41" w:themeColor="text2"/>
            <w:sz w:val="16"/>
            <w:szCs w:val="16"/>
          </w:rPr>
          <w:fldChar w:fldCharType="separate"/>
        </w:r>
        <w:r w:rsidRPr="00FC2847" w:rsidR="00FC2847">
          <w:rPr>
            <w:rStyle w:val="PageNumber"/>
            <w:rFonts w:ascii="Arial" w:hAnsi="Arial" w:cs="Arial"/>
            <w:noProof/>
            <w:color w:val="303B41" w:themeColor="text2"/>
            <w:sz w:val="16"/>
            <w:szCs w:val="16"/>
          </w:rPr>
          <w:t>2</w:t>
        </w:r>
        <w:r w:rsidRPr="00FC2847" w:rsidR="00FC2847">
          <w:rPr>
            <w:rStyle w:val="PageNumber"/>
            <w:rFonts w:ascii="Arial" w:hAnsi="Arial" w:cs="Arial"/>
            <w:color w:val="303B41" w:themeColor="text2"/>
            <w:sz w:val="16"/>
            <w:szCs w:val="16"/>
          </w:rPr>
          <w:fldChar w:fldCharType="end"/>
        </w:r>
        <w:r w:rsidR="00FC2847">
          <w:rPr>
            <w:rStyle w:val="PageNumber"/>
            <w:rFonts w:ascii="Arial" w:hAnsi="Arial" w:cs="Arial"/>
            <w:color w:val="303B41" w:themeColor="text2"/>
            <w:sz w:val="16"/>
            <w:szCs w:val="16"/>
            <w:lang w:val="en-US"/>
          </w:rPr>
          <w:t xml:space="preserve">  |  UNIVERSITY OF NEBRASKA MEDICAL CENTER</w:t>
        </w:r>
        <w:r w:rsidRPr="00FC2847" w:rsidR="00FC2847">
          <w:rPr>
            <w:rStyle w:val="PageNumber"/>
            <w:rFonts w:ascii="Arial" w:hAnsi="Arial" w:cs="Arial"/>
            <w:color w:val="303B41" w:themeColor="text2"/>
            <w:sz w:val="16"/>
            <w:szCs w:val="16"/>
            <w:lang w:val="en-US"/>
          </w:rPr>
          <w:t xml:space="preserve"> </w:t>
        </w:r>
      </w:sdtContent>
    </w:sdt>
  </w:p>
  <w:p w:rsidRPr="002B5418" w:rsidR="001C1448" w:rsidP="00FC2847" w:rsidRDefault="001C1448" w14:paraId="4B0D09E1" w14:textId="58940DD6">
    <w:pPr>
      <w:autoSpaceDE w:val="0"/>
      <w:autoSpaceDN w:val="0"/>
      <w:adjustRightInd w:val="0"/>
      <w:ind w:left="-1080"/>
      <w:rPr>
        <w:rFonts w:ascii="Arial" w:hAnsi="Arial"/>
        <w:color w:val="80808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1670F" w:rsidRDefault="00A1670F" w14:paraId="42E3E3DC" w14:textId="66ED92E8">
    <w:pPr>
      <w:pStyle w:val="Footer"/>
    </w:pPr>
    <w:r>
      <w:rPr>
        <w:noProof/>
      </w:rPr>
      <w:drawing>
        <wp:anchor distT="0" distB="0" distL="114300" distR="114300" simplePos="0" relativeHeight="251659264" behindDoc="0" locked="0" layoutInCell="1" allowOverlap="1" wp14:anchorId="4329C1BF" wp14:editId="58104B72">
          <wp:simplePos x="0" y="0"/>
          <wp:positionH relativeFrom="column">
            <wp:posOffset>5590268</wp:posOffset>
          </wp:positionH>
          <wp:positionV relativeFrom="paragraph">
            <wp:posOffset>-324485</wp:posOffset>
          </wp:positionV>
          <wp:extent cx="914400" cy="369211"/>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MC_Wordmark_rgb.jpg"/>
                  <pic:cNvPicPr/>
                </pic:nvPicPr>
                <pic:blipFill>
                  <a:blip r:embed="rId1">
                    <a:extLst>
                      <a:ext uri="{28A0092B-C50C-407E-A947-70E740481C1C}">
                        <a14:useLocalDpi xmlns:a14="http://schemas.microsoft.com/office/drawing/2010/main" val="0"/>
                      </a:ext>
                    </a:extLst>
                  </a:blip>
                  <a:stretch>
                    <a:fillRect/>
                  </a:stretch>
                </pic:blipFill>
                <pic:spPr>
                  <a:xfrm>
                    <a:off x="0" y="0"/>
                    <a:ext cx="914400" cy="369211"/>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B6A14" w:rsidP="009E067E" w:rsidRDefault="000B6A14" w14:paraId="6020BF63" w14:textId="77777777">
      <w:r>
        <w:separator/>
      </w:r>
    </w:p>
  </w:footnote>
  <w:footnote w:type="continuationSeparator" w:id="0">
    <w:p w:rsidR="000B6A14" w:rsidP="009E067E" w:rsidRDefault="000B6A14" w14:paraId="3AAA9AF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C1448" w:rsidP="00636982" w:rsidRDefault="001C1448" w14:paraId="566D3CD0" w14:textId="2E49998A">
    <w:pPr>
      <w:pStyle w:val="Header"/>
      <w:ind w:left="-144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1670F" w:rsidRDefault="007C243D" w14:paraId="7D8D2CCD" w14:textId="780333BF">
    <w:pPr>
      <w:pStyle w:val="Header"/>
    </w:pPr>
    <w:r>
      <w:rPr>
        <w:noProof/>
      </w:rPr>
      <w:drawing>
        <wp:anchor distT="0" distB="0" distL="114300" distR="114300" simplePos="0" relativeHeight="251660288" behindDoc="0" locked="0" layoutInCell="1" allowOverlap="1" wp14:anchorId="2DE52E62" wp14:editId="68E6DA4C">
          <wp:simplePos x="0" y="0"/>
          <wp:positionH relativeFrom="column">
            <wp:posOffset>-685800</wp:posOffset>
          </wp:positionH>
          <wp:positionV relativeFrom="paragraph">
            <wp:posOffset>6350</wp:posOffset>
          </wp:positionV>
          <wp:extent cx="7315200" cy="9144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MC-Acronym-Header-v2.jpg"/>
                  <pic:cNvPicPr/>
                </pic:nvPicPr>
                <pic:blipFill>
                  <a:blip r:embed="rId1">
                    <a:extLst>
                      <a:ext uri="{28A0092B-C50C-407E-A947-70E740481C1C}">
                        <a14:useLocalDpi xmlns:a14="http://schemas.microsoft.com/office/drawing/2010/main" val="0"/>
                      </a:ext>
                    </a:extLst>
                  </a:blip>
                  <a:stretch>
                    <a:fillRect/>
                  </a:stretch>
                </pic:blipFill>
                <pic:spPr>
                  <a:xfrm>
                    <a:off x="0" y="0"/>
                    <a:ext cx="7315200" cy="914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DEC0FF8"/>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AD25F4"/>
    <w:multiLevelType w:val="hybridMultilevel"/>
    <w:tmpl w:val="933CE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BA1247"/>
    <w:multiLevelType w:val="hybridMultilevel"/>
    <w:tmpl w:val="C6F6639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0580427"/>
    <w:multiLevelType w:val="hybridMultilevel"/>
    <w:tmpl w:val="1C4AC08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1A60D5E"/>
    <w:multiLevelType w:val="hybridMultilevel"/>
    <w:tmpl w:val="2A321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EB4381"/>
    <w:multiLevelType w:val="hybridMultilevel"/>
    <w:tmpl w:val="E0885E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902ED0"/>
    <w:multiLevelType w:val="hybridMultilevel"/>
    <w:tmpl w:val="3A508C9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560167725">
    <w:abstractNumId w:val="0"/>
  </w:num>
  <w:num w:numId="2" w16cid:durableId="1252466252">
    <w:abstractNumId w:val="4"/>
  </w:num>
  <w:num w:numId="3" w16cid:durableId="1668556524">
    <w:abstractNumId w:val="2"/>
  </w:num>
  <w:num w:numId="4" w16cid:durableId="1013146868">
    <w:abstractNumId w:val="5"/>
  </w:num>
  <w:num w:numId="5" w16cid:durableId="1837455595">
    <w:abstractNumId w:val="1"/>
  </w:num>
  <w:num w:numId="6" w16cid:durableId="906695877">
    <w:abstractNumId w:val="6"/>
  </w:num>
  <w:num w:numId="7" w16cid:durableId="415248928">
    <w:abstractNumId w:val="3"/>
  </w:num>
</w:numbering>
</file>

<file path=word/people.xml><?xml version="1.0" encoding="utf-8"?>
<w15:people xmlns:mc="http://schemas.openxmlformats.org/markup-compatibility/2006" xmlns:w15="http://schemas.microsoft.com/office/word/2012/wordml" mc:Ignorable="w15">
  <w15:person w15:author="Berger, Megan K">
    <w15:presenceInfo w15:providerId="AD" w15:userId="S::mberger@unmc.edu::b4fe1fdf-560c-4e18-b07e-691a1efd79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4A2"/>
    <w:rsid w:val="00014211"/>
    <w:rsid w:val="00021B7A"/>
    <w:rsid w:val="00026D81"/>
    <w:rsid w:val="000275F5"/>
    <w:rsid w:val="00037B27"/>
    <w:rsid w:val="00037C78"/>
    <w:rsid w:val="00042B45"/>
    <w:rsid w:val="0004766B"/>
    <w:rsid w:val="0005083C"/>
    <w:rsid w:val="00055054"/>
    <w:rsid w:val="00057088"/>
    <w:rsid w:val="00063778"/>
    <w:rsid w:val="000718B7"/>
    <w:rsid w:val="000737BA"/>
    <w:rsid w:val="00075AFE"/>
    <w:rsid w:val="00085AA4"/>
    <w:rsid w:val="00086DE4"/>
    <w:rsid w:val="00091454"/>
    <w:rsid w:val="00092CB1"/>
    <w:rsid w:val="000A75A7"/>
    <w:rsid w:val="000A794B"/>
    <w:rsid w:val="000A79A0"/>
    <w:rsid w:val="000B6A14"/>
    <w:rsid w:val="000C2A4C"/>
    <w:rsid w:val="000C3845"/>
    <w:rsid w:val="000C6689"/>
    <w:rsid w:val="000D179E"/>
    <w:rsid w:val="000F10B7"/>
    <w:rsid w:val="000F5467"/>
    <w:rsid w:val="00104658"/>
    <w:rsid w:val="00111B94"/>
    <w:rsid w:val="00115C1F"/>
    <w:rsid w:val="00125F01"/>
    <w:rsid w:val="00162235"/>
    <w:rsid w:val="00175C9E"/>
    <w:rsid w:val="00176FF9"/>
    <w:rsid w:val="00180CF5"/>
    <w:rsid w:val="001918AC"/>
    <w:rsid w:val="00193581"/>
    <w:rsid w:val="001A71B6"/>
    <w:rsid w:val="001B5884"/>
    <w:rsid w:val="001C1448"/>
    <w:rsid w:val="001C2684"/>
    <w:rsid w:val="001D1C00"/>
    <w:rsid w:val="001D2239"/>
    <w:rsid w:val="001D2348"/>
    <w:rsid w:val="001D3D7E"/>
    <w:rsid w:val="001D3ED5"/>
    <w:rsid w:val="001D5659"/>
    <w:rsid w:val="001D6317"/>
    <w:rsid w:val="001F42F8"/>
    <w:rsid w:val="00213974"/>
    <w:rsid w:val="0021430A"/>
    <w:rsid w:val="00220D5A"/>
    <w:rsid w:val="00231E7E"/>
    <w:rsid w:val="00241C84"/>
    <w:rsid w:val="00244711"/>
    <w:rsid w:val="002511A4"/>
    <w:rsid w:val="0025396C"/>
    <w:rsid w:val="00254556"/>
    <w:rsid w:val="0028303C"/>
    <w:rsid w:val="0028668F"/>
    <w:rsid w:val="00295488"/>
    <w:rsid w:val="002B5418"/>
    <w:rsid w:val="002B62F9"/>
    <w:rsid w:val="002B796B"/>
    <w:rsid w:val="002C7626"/>
    <w:rsid w:val="002D4071"/>
    <w:rsid w:val="002D4B5B"/>
    <w:rsid w:val="002E7C08"/>
    <w:rsid w:val="00303B64"/>
    <w:rsid w:val="00312556"/>
    <w:rsid w:val="0031450D"/>
    <w:rsid w:val="003163F5"/>
    <w:rsid w:val="003234C1"/>
    <w:rsid w:val="003262C5"/>
    <w:rsid w:val="0034141D"/>
    <w:rsid w:val="003417F5"/>
    <w:rsid w:val="00374CEA"/>
    <w:rsid w:val="00392747"/>
    <w:rsid w:val="00394346"/>
    <w:rsid w:val="003AA385"/>
    <w:rsid w:val="003C2A3C"/>
    <w:rsid w:val="003D1AF2"/>
    <w:rsid w:val="003E054C"/>
    <w:rsid w:val="003E1EE2"/>
    <w:rsid w:val="00407986"/>
    <w:rsid w:val="004242C3"/>
    <w:rsid w:val="0042632A"/>
    <w:rsid w:val="00426FBB"/>
    <w:rsid w:val="00443AC3"/>
    <w:rsid w:val="004504E5"/>
    <w:rsid w:val="004767D6"/>
    <w:rsid w:val="004775DA"/>
    <w:rsid w:val="004776D7"/>
    <w:rsid w:val="00496CEC"/>
    <w:rsid w:val="004C389F"/>
    <w:rsid w:val="004D60D6"/>
    <w:rsid w:val="004E5032"/>
    <w:rsid w:val="004E6739"/>
    <w:rsid w:val="004F2B5A"/>
    <w:rsid w:val="00515A14"/>
    <w:rsid w:val="005253AE"/>
    <w:rsid w:val="00532594"/>
    <w:rsid w:val="00565563"/>
    <w:rsid w:val="005669F7"/>
    <w:rsid w:val="005829B1"/>
    <w:rsid w:val="0059287D"/>
    <w:rsid w:val="005965E9"/>
    <w:rsid w:val="005A3987"/>
    <w:rsid w:val="005B36AF"/>
    <w:rsid w:val="005C2F2E"/>
    <w:rsid w:val="005D5B6A"/>
    <w:rsid w:val="0060636B"/>
    <w:rsid w:val="00620E28"/>
    <w:rsid w:val="0063108F"/>
    <w:rsid w:val="00636982"/>
    <w:rsid w:val="006430C7"/>
    <w:rsid w:val="00645689"/>
    <w:rsid w:val="00652F3E"/>
    <w:rsid w:val="00663ECB"/>
    <w:rsid w:val="00683BBD"/>
    <w:rsid w:val="00685655"/>
    <w:rsid w:val="00693899"/>
    <w:rsid w:val="00697E29"/>
    <w:rsid w:val="006C1428"/>
    <w:rsid w:val="006E2089"/>
    <w:rsid w:val="006E3FC2"/>
    <w:rsid w:val="00700CF7"/>
    <w:rsid w:val="007010C8"/>
    <w:rsid w:val="00703F0C"/>
    <w:rsid w:val="007055E7"/>
    <w:rsid w:val="00705849"/>
    <w:rsid w:val="00710716"/>
    <w:rsid w:val="00712B44"/>
    <w:rsid w:val="007162E2"/>
    <w:rsid w:val="00731761"/>
    <w:rsid w:val="00731E0E"/>
    <w:rsid w:val="00737DCC"/>
    <w:rsid w:val="00737F6C"/>
    <w:rsid w:val="007663F9"/>
    <w:rsid w:val="00772DE5"/>
    <w:rsid w:val="007879A0"/>
    <w:rsid w:val="007A73AA"/>
    <w:rsid w:val="007A753A"/>
    <w:rsid w:val="007B48A6"/>
    <w:rsid w:val="007B5DFB"/>
    <w:rsid w:val="007C243D"/>
    <w:rsid w:val="007D238D"/>
    <w:rsid w:val="007D42BA"/>
    <w:rsid w:val="00803148"/>
    <w:rsid w:val="00804BB6"/>
    <w:rsid w:val="00806561"/>
    <w:rsid w:val="00814791"/>
    <w:rsid w:val="008149A5"/>
    <w:rsid w:val="00822B85"/>
    <w:rsid w:val="00833AB4"/>
    <w:rsid w:val="0083440C"/>
    <w:rsid w:val="008454AF"/>
    <w:rsid w:val="00871ABC"/>
    <w:rsid w:val="008763D0"/>
    <w:rsid w:val="00877F8A"/>
    <w:rsid w:val="0088413E"/>
    <w:rsid w:val="008A1E14"/>
    <w:rsid w:val="008B0A71"/>
    <w:rsid w:val="008B742B"/>
    <w:rsid w:val="008C479C"/>
    <w:rsid w:val="008D23B5"/>
    <w:rsid w:val="008D600D"/>
    <w:rsid w:val="008E4FF3"/>
    <w:rsid w:val="008F0753"/>
    <w:rsid w:val="0090515A"/>
    <w:rsid w:val="00911414"/>
    <w:rsid w:val="009450EB"/>
    <w:rsid w:val="0095133A"/>
    <w:rsid w:val="00961B22"/>
    <w:rsid w:val="00976F18"/>
    <w:rsid w:val="00995425"/>
    <w:rsid w:val="009B342D"/>
    <w:rsid w:val="009B3A82"/>
    <w:rsid w:val="009C1A08"/>
    <w:rsid w:val="009E067E"/>
    <w:rsid w:val="009E3C26"/>
    <w:rsid w:val="009E5CDD"/>
    <w:rsid w:val="009F3C68"/>
    <w:rsid w:val="00A05B08"/>
    <w:rsid w:val="00A111E8"/>
    <w:rsid w:val="00A166E5"/>
    <w:rsid w:val="00A1670F"/>
    <w:rsid w:val="00A21F89"/>
    <w:rsid w:val="00A31D2E"/>
    <w:rsid w:val="00A35CB3"/>
    <w:rsid w:val="00A42673"/>
    <w:rsid w:val="00A44BBD"/>
    <w:rsid w:val="00A63EE1"/>
    <w:rsid w:val="00AA6AE9"/>
    <w:rsid w:val="00AC2933"/>
    <w:rsid w:val="00AC3C4D"/>
    <w:rsid w:val="00AC5C7F"/>
    <w:rsid w:val="00AD2ACD"/>
    <w:rsid w:val="00AD5904"/>
    <w:rsid w:val="00AE52C3"/>
    <w:rsid w:val="00AE52DF"/>
    <w:rsid w:val="00B13BF2"/>
    <w:rsid w:val="00B36314"/>
    <w:rsid w:val="00B46BC2"/>
    <w:rsid w:val="00B5196F"/>
    <w:rsid w:val="00B5218C"/>
    <w:rsid w:val="00B52DC2"/>
    <w:rsid w:val="00B639C8"/>
    <w:rsid w:val="00B75C38"/>
    <w:rsid w:val="00B77285"/>
    <w:rsid w:val="00B816F5"/>
    <w:rsid w:val="00B87B42"/>
    <w:rsid w:val="00B94537"/>
    <w:rsid w:val="00B96285"/>
    <w:rsid w:val="00BA35BB"/>
    <w:rsid w:val="00BB18C0"/>
    <w:rsid w:val="00BC6FD3"/>
    <w:rsid w:val="00BD03BA"/>
    <w:rsid w:val="00BD0877"/>
    <w:rsid w:val="00BF36CC"/>
    <w:rsid w:val="00C23211"/>
    <w:rsid w:val="00C34C08"/>
    <w:rsid w:val="00C34C74"/>
    <w:rsid w:val="00C6595D"/>
    <w:rsid w:val="00C7019E"/>
    <w:rsid w:val="00C73754"/>
    <w:rsid w:val="00C75B2B"/>
    <w:rsid w:val="00C86B9F"/>
    <w:rsid w:val="00C951C3"/>
    <w:rsid w:val="00CA0D3E"/>
    <w:rsid w:val="00CA476D"/>
    <w:rsid w:val="00CB5DB2"/>
    <w:rsid w:val="00CC1ADC"/>
    <w:rsid w:val="00CC1E9A"/>
    <w:rsid w:val="00CE012A"/>
    <w:rsid w:val="00CF19FD"/>
    <w:rsid w:val="00CF3151"/>
    <w:rsid w:val="00CF5290"/>
    <w:rsid w:val="00D04BFB"/>
    <w:rsid w:val="00D10C9E"/>
    <w:rsid w:val="00D2017A"/>
    <w:rsid w:val="00D20E8D"/>
    <w:rsid w:val="00D35A74"/>
    <w:rsid w:val="00D40846"/>
    <w:rsid w:val="00D41E43"/>
    <w:rsid w:val="00D44C87"/>
    <w:rsid w:val="00D45053"/>
    <w:rsid w:val="00D541DC"/>
    <w:rsid w:val="00D546FF"/>
    <w:rsid w:val="00D86C08"/>
    <w:rsid w:val="00D92666"/>
    <w:rsid w:val="00D94C02"/>
    <w:rsid w:val="00D954A2"/>
    <w:rsid w:val="00DA29B4"/>
    <w:rsid w:val="00DA4BEC"/>
    <w:rsid w:val="00DB0078"/>
    <w:rsid w:val="00DB411F"/>
    <w:rsid w:val="00DE23F0"/>
    <w:rsid w:val="00DE35BD"/>
    <w:rsid w:val="00DF7B9D"/>
    <w:rsid w:val="00E0054C"/>
    <w:rsid w:val="00E070F3"/>
    <w:rsid w:val="00E20FFE"/>
    <w:rsid w:val="00E26A1B"/>
    <w:rsid w:val="00E3217D"/>
    <w:rsid w:val="00E3333A"/>
    <w:rsid w:val="00E35D3A"/>
    <w:rsid w:val="00E50ADB"/>
    <w:rsid w:val="00E54D81"/>
    <w:rsid w:val="00E82638"/>
    <w:rsid w:val="00E86255"/>
    <w:rsid w:val="00E87E9C"/>
    <w:rsid w:val="00E93F18"/>
    <w:rsid w:val="00EA53AF"/>
    <w:rsid w:val="00EA6268"/>
    <w:rsid w:val="00EA6924"/>
    <w:rsid w:val="00EA7525"/>
    <w:rsid w:val="00EC1B91"/>
    <w:rsid w:val="00EC7998"/>
    <w:rsid w:val="00EF090E"/>
    <w:rsid w:val="00F12B3D"/>
    <w:rsid w:val="00F227BC"/>
    <w:rsid w:val="00F33865"/>
    <w:rsid w:val="00F34AC7"/>
    <w:rsid w:val="00F47E52"/>
    <w:rsid w:val="00F56B40"/>
    <w:rsid w:val="00F6720C"/>
    <w:rsid w:val="00F67B6A"/>
    <w:rsid w:val="00F80EA0"/>
    <w:rsid w:val="00F85C39"/>
    <w:rsid w:val="00F92675"/>
    <w:rsid w:val="00FB38B4"/>
    <w:rsid w:val="00FB51D6"/>
    <w:rsid w:val="00FC2847"/>
    <w:rsid w:val="00FE28A1"/>
    <w:rsid w:val="00FF1E97"/>
    <w:rsid w:val="01EC35CE"/>
    <w:rsid w:val="037AF7D4"/>
    <w:rsid w:val="0559AD43"/>
    <w:rsid w:val="06D63C3B"/>
    <w:rsid w:val="08058B72"/>
    <w:rsid w:val="0E2B2869"/>
    <w:rsid w:val="0E31E004"/>
    <w:rsid w:val="0F7559E8"/>
    <w:rsid w:val="10BAF83E"/>
    <w:rsid w:val="125A251F"/>
    <w:rsid w:val="125A251F"/>
    <w:rsid w:val="13FD4671"/>
    <w:rsid w:val="14FB5791"/>
    <w:rsid w:val="15BE25D7"/>
    <w:rsid w:val="1743C1AD"/>
    <w:rsid w:val="189533F5"/>
    <w:rsid w:val="18F84E46"/>
    <w:rsid w:val="1934A7EA"/>
    <w:rsid w:val="1934A7EA"/>
    <w:rsid w:val="19E8CFED"/>
    <w:rsid w:val="1AA95F4C"/>
    <w:rsid w:val="1B81247B"/>
    <w:rsid w:val="1BBCDEB3"/>
    <w:rsid w:val="1CB0765A"/>
    <w:rsid w:val="1D2D6EA7"/>
    <w:rsid w:val="205CF6EE"/>
    <w:rsid w:val="2091C381"/>
    <w:rsid w:val="22036283"/>
    <w:rsid w:val="22FCAAEA"/>
    <w:rsid w:val="23A1FB7E"/>
    <w:rsid w:val="254E33C8"/>
    <w:rsid w:val="2711A8F6"/>
    <w:rsid w:val="28D9CF80"/>
    <w:rsid w:val="299E8996"/>
    <w:rsid w:val="2BE927BE"/>
    <w:rsid w:val="2F14DA9B"/>
    <w:rsid w:val="303BA86F"/>
    <w:rsid w:val="30A05BC6"/>
    <w:rsid w:val="312276CF"/>
    <w:rsid w:val="312276CF"/>
    <w:rsid w:val="34F49AF6"/>
    <w:rsid w:val="353D397C"/>
    <w:rsid w:val="363F7686"/>
    <w:rsid w:val="36F3DE8E"/>
    <w:rsid w:val="37A042DB"/>
    <w:rsid w:val="3CC7549F"/>
    <w:rsid w:val="3DA6A3CE"/>
    <w:rsid w:val="3DC9F63A"/>
    <w:rsid w:val="3DE99BF8"/>
    <w:rsid w:val="3E3CACDD"/>
    <w:rsid w:val="3E3DC1D6"/>
    <w:rsid w:val="3E440C58"/>
    <w:rsid w:val="3ECD9D05"/>
    <w:rsid w:val="3F76DE0C"/>
    <w:rsid w:val="43A2F120"/>
    <w:rsid w:val="43BC9EA1"/>
    <w:rsid w:val="451D792E"/>
    <w:rsid w:val="45C00175"/>
    <w:rsid w:val="465ACA06"/>
    <w:rsid w:val="487152DE"/>
    <w:rsid w:val="48C403DA"/>
    <w:rsid w:val="4A2CE165"/>
    <w:rsid w:val="4AE674BC"/>
    <w:rsid w:val="4BB76AD6"/>
    <w:rsid w:val="4D776C8D"/>
    <w:rsid w:val="4E540240"/>
    <w:rsid w:val="4ECFA018"/>
    <w:rsid w:val="4EE50180"/>
    <w:rsid w:val="4EF9251B"/>
    <w:rsid w:val="519FE9D6"/>
    <w:rsid w:val="51E1DF3E"/>
    <w:rsid w:val="533C2018"/>
    <w:rsid w:val="53C0CBD9"/>
    <w:rsid w:val="55F01060"/>
    <w:rsid w:val="5752F76C"/>
    <w:rsid w:val="590234EA"/>
    <w:rsid w:val="59EC9D37"/>
    <w:rsid w:val="5B0A2460"/>
    <w:rsid w:val="5B9750EC"/>
    <w:rsid w:val="602978B4"/>
    <w:rsid w:val="605E5B1C"/>
    <w:rsid w:val="60BB2018"/>
    <w:rsid w:val="6465A1CA"/>
    <w:rsid w:val="65DFA6A3"/>
    <w:rsid w:val="66B418B4"/>
    <w:rsid w:val="68A32C63"/>
    <w:rsid w:val="6AC3511C"/>
    <w:rsid w:val="6B2BD246"/>
    <w:rsid w:val="6C138A3F"/>
    <w:rsid w:val="6CEAB86F"/>
    <w:rsid w:val="6E8D33C4"/>
    <w:rsid w:val="6F9DEB41"/>
    <w:rsid w:val="70AA68B7"/>
    <w:rsid w:val="70F7F341"/>
    <w:rsid w:val="72930222"/>
    <w:rsid w:val="753B1960"/>
    <w:rsid w:val="75E026D1"/>
    <w:rsid w:val="7A12F799"/>
    <w:rsid w:val="7B10D11C"/>
    <w:rsid w:val="7D2AED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A86115"/>
  <w15:chartTrackingRefBased/>
  <w15:docId w15:val="{AAC6F6D6-9F39-474B-86D2-A7AC4CB13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Heading1">
    <w:name w:val="heading 1"/>
    <w:basedOn w:val="Normal"/>
    <w:next w:val="Normal"/>
    <w:qFormat/>
    <w:rsid w:val="004E5838"/>
    <w:pPr>
      <w:keepNext/>
      <w:jc w:val="center"/>
      <w:outlineLvl w:val="0"/>
    </w:pPr>
    <w:rPr>
      <w:sz w:val="52"/>
      <w:szCs w:val="20"/>
    </w:rPr>
  </w:style>
  <w:style w:type="paragraph" w:styleId="Heading2">
    <w:name w:val="heading 2"/>
    <w:basedOn w:val="Normal"/>
    <w:next w:val="Normal"/>
    <w:link w:val="Heading2Char"/>
    <w:qFormat/>
    <w:rsid w:val="00CC1E9A"/>
    <w:pPr>
      <w:keepNext/>
      <w:spacing w:before="240" w:after="60"/>
      <w:outlineLvl w:val="1"/>
    </w:pPr>
    <w:rPr>
      <w:rFonts w:ascii="Calibri" w:hAnsi="Calibri" w:eastAsia="MS Gothic"/>
      <w:b/>
      <w:bCs/>
      <w:i/>
      <w:iCs/>
      <w:sz w:val="28"/>
      <w:szCs w:val="28"/>
      <w:lang w:val="x-none" w:eastAsia="x-non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uiPriority w:val="99"/>
    <w:rsid w:val="00B2345D"/>
    <w:rPr>
      <w:color w:val="0000FF"/>
      <w:u w:val="single"/>
    </w:rPr>
  </w:style>
  <w:style w:type="paragraph" w:styleId="NormalWeb">
    <w:name w:val="Normal (Web)"/>
    <w:basedOn w:val="Normal"/>
    <w:rsid w:val="0046159C"/>
    <w:pPr>
      <w:spacing w:before="100" w:beforeAutospacing="1" w:after="100" w:afterAutospacing="1"/>
    </w:pPr>
  </w:style>
  <w:style w:type="paragraph" w:styleId="BodyText">
    <w:name w:val="Body Text"/>
    <w:basedOn w:val="Normal"/>
    <w:rsid w:val="00046B8B"/>
    <w:rPr>
      <w:i/>
      <w:iCs/>
      <w:sz w:val="20"/>
    </w:rPr>
  </w:style>
  <w:style w:type="paragraph" w:styleId="BodyText2">
    <w:name w:val="Body Text 2"/>
    <w:basedOn w:val="Normal"/>
    <w:rsid w:val="00046B8B"/>
    <w:pPr>
      <w:spacing w:after="120" w:line="480" w:lineRule="auto"/>
    </w:pPr>
  </w:style>
  <w:style w:type="paragraph" w:styleId="Header">
    <w:name w:val="header"/>
    <w:basedOn w:val="Normal"/>
    <w:link w:val="HeaderChar"/>
    <w:rsid w:val="009E067E"/>
    <w:pPr>
      <w:tabs>
        <w:tab w:val="center" w:pos="4320"/>
        <w:tab w:val="right" w:pos="8640"/>
      </w:tabs>
    </w:pPr>
    <w:rPr>
      <w:lang w:val="x-none" w:eastAsia="x-none"/>
    </w:rPr>
  </w:style>
  <w:style w:type="character" w:styleId="HeaderChar" w:customStyle="1">
    <w:name w:val="Header Char"/>
    <w:link w:val="Header"/>
    <w:rsid w:val="009E067E"/>
    <w:rPr>
      <w:sz w:val="24"/>
      <w:szCs w:val="24"/>
    </w:rPr>
  </w:style>
  <w:style w:type="paragraph" w:styleId="Footer">
    <w:name w:val="footer"/>
    <w:basedOn w:val="Normal"/>
    <w:link w:val="FooterChar"/>
    <w:uiPriority w:val="99"/>
    <w:rsid w:val="009E067E"/>
    <w:pPr>
      <w:tabs>
        <w:tab w:val="center" w:pos="4320"/>
        <w:tab w:val="right" w:pos="8640"/>
      </w:tabs>
    </w:pPr>
    <w:rPr>
      <w:lang w:val="x-none" w:eastAsia="x-none"/>
    </w:rPr>
  </w:style>
  <w:style w:type="character" w:styleId="FooterChar" w:customStyle="1">
    <w:name w:val="Footer Char"/>
    <w:link w:val="Footer"/>
    <w:uiPriority w:val="99"/>
    <w:rsid w:val="009E067E"/>
    <w:rPr>
      <w:sz w:val="24"/>
      <w:szCs w:val="24"/>
    </w:rPr>
  </w:style>
  <w:style w:type="character" w:styleId="Heading2Char" w:customStyle="1">
    <w:name w:val="Heading 2 Char"/>
    <w:link w:val="Heading2"/>
    <w:rsid w:val="00CC1E9A"/>
    <w:rPr>
      <w:rFonts w:ascii="Calibri" w:hAnsi="Calibri" w:eastAsia="MS Gothic" w:cs="Times New Roman"/>
      <w:b/>
      <w:bCs/>
      <w:i/>
      <w:iCs/>
      <w:sz w:val="28"/>
      <w:szCs w:val="28"/>
    </w:rPr>
  </w:style>
  <w:style w:type="paragraph" w:styleId="BalloonText">
    <w:name w:val="Balloon Text"/>
    <w:basedOn w:val="Normal"/>
    <w:link w:val="BalloonTextChar"/>
    <w:rsid w:val="009B3A82"/>
    <w:rPr>
      <w:sz w:val="18"/>
      <w:szCs w:val="18"/>
    </w:rPr>
  </w:style>
  <w:style w:type="character" w:styleId="BalloonTextChar" w:customStyle="1">
    <w:name w:val="Balloon Text Char"/>
    <w:basedOn w:val="DefaultParagraphFont"/>
    <w:link w:val="BalloonText"/>
    <w:rsid w:val="009B3A82"/>
    <w:rPr>
      <w:sz w:val="18"/>
      <w:szCs w:val="18"/>
    </w:rPr>
  </w:style>
  <w:style w:type="paragraph" w:styleId="ListParagraph">
    <w:name w:val="List Paragraph"/>
    <w:basedOn w:val="Normal"/>
    <w:uiPriority w:val="34"/>
    <w:qFormat/>
    <w:rsid w:val="000718B7"/>
    <w:pPr>
      <w:ind w:left="720"/>
      <w:contextualSpacing/>
    </w:pPr>
  </w:style>
  <w:style w:type="character" w:styleId="PageNumber">
    <w:name w:val="page number"/>
    <w:basedOn w:val="DefaultParagraphFont"/>
    <w:rsid w:val="00BF36CC"/>
  </w:style>
  <w:style w:type="table" w:styleId="TableGrid">
    <w:name w:val="Table Grid"/>
    <w:basedOn w:val="TableNormal"/>
    <w:rsid w:val="001D22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68748">
      <w:bodyDiv w:val="1"/>
      <w:marLeft w:val="0"/>
      <w:marRight w:val="0"/>
      <w:marTop w:val="0"/>
      <w:marBottom w:val="0"/>
      <w:divBdr>
        <w:top w:val="none" w:sz="0" w:space="0" w:color="auto"/>
        <w:left w:val="none" w:sz="0" w:space="0" w:color="auto"/>
        <w:bottom w:val="none" w:sz="0" w:space="0" w:color="auto"/>
        <w:right w:val="none" w:sz="0" w:space="0" w:color="auto"/>
      </w:divBdr>
    </w:div>
    <w:div w:id="156387763">
      <w:bodyDiv w:val="1"/>
      <w:marLeft w:val="0"/>
      <w:marRight w:val="0"/>
      <w:marTop w:val="0"/>
      <w:marBottom w:val="0"/>
      <w:divBdr>
        <w:top w:val="none" w:sz="0" w:space="0" w:color="auto"/>
        <w:left w:val="none" w:sz="0" w:space="0" w:color="auto"/>
        <w:bottom w:val="none" w:sz="0" w:space="0" w:color="auto"/>
        <w:right w:val="none" w:sz="0" w:space="0" w:color="auto"/>
      </w:divBdr>
    </w:div>
    <w:div w:id="482233086">
      <w:bodyDiv w:val="1"/>
      <w:marLeft w:val="0"/>
      <w:marRight w:val="0"/>
      <w:marTop w:val="0"/>
      <w:marBottom w:val="0"/>
      <w:divBdr>
        <w:top w:val="none" w:sz="0" w:space="0" w:color="auto"/>
        <w:left w:val="none" w:sz="0" w:space="0" w:color="auto"/>
        <w:bottom w:val="none" w:sz="0" w:space="0" w:color="auto"/>
        <w:right w:val="none" w:sz="0" w:space="0" w:color="auto"/>
      </w:divBdr>
    </w:div>
    <w:div w:id="485165408">
      <w:bodyDiv w:val="1"/>
      <w:marLeft w:val="0"/>
      <w:marRight w:val="0"/>
      <w:marTop w:val="0"/>
      <w:marBottom w:val="0"/>
      <w:divBdr>
        <w:top w:val="none" w:sz="0" w:space="0" w:color="auto"/>
        <w:left w:val="none" w:sz="0" w:space="0" w:color="auto"/>
        <w:bottom w:val="none" w:sz="0" w:space="0" w:color="auto"/>
        <w:right w:val="none" w:sz="0" w:space="0" w:color="auto"/>
      </w:divBdr>
    </w:div>
    <w:div w:id="618295401">
      <w:bodyDiv w:val="1"/>
      <w:marLeft w:val="0"/>
      <w:marRight w:val="0"/>
      <w:marTop w:val="0"/>
      <w:marBottom w:val="0"/>
      <w:divBdr>
        <w:top w:val="none" w:sz="0" w:space="0" w:color="auto"/>
        <w:left w:val="none" w:sz="0" w:space="0" w:color="auto"/>
        <w:bottom w:val="none" w:sz="0" w:space="0" w:color="auto"/>
        <w:right w:val="none" w:sz="0" w:space="0" w:color="auto"/>
      </w:divBdr>
    </w:div>
    <w:div w:id="658389528">
      <w:bodyDiv w:val="1"/>
      <w:marLeft w:val="0"/>
      <w:marRight w:val="0"/>
      <w:marTop w:val="0"/>
      <w:marBottom w:val="0"/>
      <w:divBdr>
        <w:top w:val="none" w:sz="0" w:space="0" w:color="auto"/>
        <w:left w:val="none" w:sz="0" w:space="0" w:color="auto"/>
        <w:bottom w:val="none" w:sz="0" w:space="0" w:color="auto"/>
        <w:right w:val="none" w:sz="0" w:space="0" w:color="auto"/>
      </w:divBdr>
    </w:div>
    <w:div w:id="707143875">
      <w:bodyDiv w:val="1"/>
      <w:marLeft w:val="0"/>
      <w:marRight w:val="0"/>
      <w:marTop w:val="0"/>
      <w:marBottom w:val="0"/>
      <w:divBdr>
        <w:top w:val="none" w:sz="0" w:space="0" w:color="auto"/>
        <w:left w:val="none" w:sz="0" w:space="0" w:color="auto"/>
        <w:bottom w:val="none" w:sz="0" w:space="0" w:color="auto"/>
        <w:right w:val="none" w:sz="0" w:space="0" w:color="auto"/>
      </w:divBdr>
    </w:div>
    <w:div w:id="710345902">
      <w:bodyDiv w:val="1"/>
      <w:marLeft w:val="0"/>
      <w:marRight w:val="0"/>
      <w:marTop w:val="0"/>
      <w:marBottom w:val="0"/>
      <w:divBdr>
        <w:top w:val="none" w:sz="0" w:space="0" w:color="auto"/>
        <w:left w:val="none" w:sz="0" w:space="0" w:color="auto"/>
        <w:bottom w:val="none" w:sz="0" w:space="0" w:color="auto"/>
        <w:right w:val="none" w:sz="0" w:space="0" w:color="auto"/>
      </w:divBdr>
    </w:div>
    <w:div w:id="812335504">
      <w:bodyDiv w:val="1"/>
      <w:marLeft w:val="0"/>
      <w:marRight w:val="0"/>
      <w:marTop w:val="0"/>
      <w:marBottom w:val="0"/>
      <w:divBdr>
        <w:top w:val="none" w:sz="0" w:space="0" w:color="auto"/>
        <w:left w:val="none" w:sz="0" w:space="0" w:color="auto"/>
        <w:bottom w:val="none" w:sz="0" w:space="0" w:color="auto"/>
        <w:right w:val="none" w:sz="0" w:space="0" w:color="auto"/>
      </w:divBdr>
    </w:div>
    <w:div w:id="1097864396">
      <w:bodyDiv w:val="1"/>
      <w:marLeft w:val="0"/>
      <w:marRight w:val="0"/>
      <w:marTop w:val="0"/>
      <w:marBottom w:val="0"/>
      <w:divBdr>
        <w:top w:val="none" w:sz="0" w:space="0" w:color="auto"/>
        <w:left w:val="none" w:sz="0" w:space="0" w:color="auto"/>
        <w:bottom w:val="none" w:sz="0" w:space="0" w:color="auto"/>
        <w:right w:val="none" w:sz="0" w:space="0" w:color="auto"/>
      </w:divBdr>
    </w:div>
    <w:div w:id="200246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3.xml" Id="rId12" /><Relationship Type="http://schemas.openxmlformats.org/officeDocument/2006/relationships/customXml" Target="../customXml/item4.xml" Id="rId17" /><Relationship Type="http://schemas.openxmlformats.org/officeDocument/2006/relationships/numbering" Target="numbering.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customXml" Target="../customXml/item2.xml" Id="rId1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theme" Target="theme/theme1.xml" Id="rId14" /><Relationship Type="http://schemas.microsoft.com/office/2011/relationships/people" Target="people.xml" Id="R39a920b0f8ca4092" /><Relationship Type="http://schemas.microsoft.com/office/2011/relationships/commentsExtended" Target="commentsExtended.xml" Id="Rde24899d1fe842ba" /><Relationship Type="http://schemas.microsoft.com/office/2016/09/relationships/commentsIds" Target="commentsIds.xml" Id="Rc7ba8fc4eb5a452f" /><Relationship Type="http://schemas.microsoft.com/office/2018/08/relationships/commentsExtensible" Target="commentsExtensible.xml" Id="Rfa4fed8b6bfc4956" /><Relationship Type="http://schemas.openxmlformats.org/officeDocument/2006/relationships/comments" Target="comments.xml" Id="R578b85ccba2747a0" /></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UNMC-Theme1">
  <a:themeElements>
    <a:clrScheme name="Custom 1">
      <a:dk1>
        <a:sysClr val="windowText" lastClr="000000"/>
      </a:dk1>
      <a:lt1>
        <a:sysClr val="window" lastClr="FFFFFF"/>
      </a:lt1>
      <a:dk2>
        <a:srgbClr val="303B41"/>
      </a:dk2>
      <a:lt2>
        <a:srgbClr val="DCDDDF"/>
      </a:lt2>
      <a:accent1>
        <a:srgbClr val="AD122A"/>
      </a:accent1>
      <a:accent2>
        <a:srgbClr val="005E63"/>
      </a:accent2>
      <a:accent3>
        <a:srgbClr val="00B2B9"/>
      </a:accent3>
      <a:accent4>
        <a:srgbClr val="A1B426"/>
      </a:accent4>
      <a:accent5>
        <a:srgbClr val="F26721"/>
      </a:accent5>
      <a:accent6>
        <a:srgbClr val="FCB614"/>
      </a:accent6>
      <a:hlink>
        <a:srgbClr val="002957"/>
      </a:hlink>
      <a:folHlink>
        <a:srgbClr val="129DBF"/>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UNMC-Theme1" id="{8EF01B1E-9DFC-494C-AC3E-5BE6BC8B2399}" vid="{BBF8300F-5B1F-C149-BD60-AC602127EF19}"/>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xsi:nil="true"/>
  </documentManagement>
</p:properties>
</file>

<file path=customXml/itemProps1.xml><?xml version="1.0" encoding="utf-8"?>
<ds:datastoreItem xmlns:ds="http://schemas.openxmlformats.org/officeDocument/2006/customXml" ds:itemID="{B07EC9EF-06B2-D247-9EF1-BED94BE5F4E8}">
  <ds:schemaRefs>
    <ds:schemaRef ds:uri="http://schemas.openxmlformats.org/officeDocument/2006/bibliography"/>
  </ds:schemaRefs>
</ds:datastoreItem>
</file>

<file path=customXml/itemProps2.xml><?xml version="1.0" encoding="utf-8"?>
<ds:datastoreItem xmlns:ds="http://schemas.openxmlformats.org/officeDocument/2006/customXml" ds:itemID="{9E97927E-F280-4D9C-923D-28D1DD1855A9}"/>
</file>

<file path=customXml/itemProps3.xml><?xml version="1.0" encoding="utf-8"?>
<ds:datastoreItem xmlns:ds="http://schemas.openxmlformats.org/officeDocument/2006/customXml" ds:itemID="{55AADEA3-131A-4985-85D7-4F75F8F044FC}"/>
</file>

<file path=customXml/itemProps4.xml><?xml version="1.0" encoding="utf-8"?>
<ds:datastoreItem xmlns:ds="http://schemas.openxmlformats.org/officeDocument/2006/customXml" ds:itemID="{42504D64-228D-4F7F-81AB-220DE4DCDDA0}"/>
</file>

<file path=docMetadata/LabelInfo.xml><?xml version="1.0" encoding="utf-8"?>
<clbl:labelList xmlns:clbl="http://schemas.microsoft.com/office/2020/mipLabelMetadata">
  <clbl:label id="{84a28940-b464-41c3-ba3b-b4fa6665bc05}" enabled="0" method="" siteId="{84a28940-b464-41c3-ba3b-b4fa6665bc05}"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Nebraska Medical Center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The Nebraska Medical Center</dc:creator>
  <keywords/>
  <lastModifiedBy>Berger, Megan K</lastModifiedBy>
  <revision>28</revision>
  <lastPrinted>2019-10-04T19:01:00.0000000Z</lastPrinted>
  <dcterms:created xsi:type="dcterms:W3CDTF">2024-11-21T19:08:00.0000000Z</dcterms:created>
  <dcterms:modified xsi:type="dcterms:W3CDTF">2025-08-04T19:44:31.0711744Z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y fmtid="{D5CDD505-2E9C-101B-9397-08002B2CF9AE}" pid="3" name="MediaServiceImageTags">
    <vt:lpwstr/>
  </property>
</Properties>
</file>