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350"/>
      </w:tblGrid>
      <w:tr w:rsidR="001F16EA" w:rsidTr="006316FB" w14:paraId="31B5032E" w14:textId="77777777">
        <w:trPr>
          <w:trHeight w:val="746"/>
        </w:trPr>
        <w:tc>
          <w:tcPr>
            <w:tcW w:w="9350" w:type="dxa"/>
            <w:shd w:val="clear" w:color="auto" w:fill="C00000"/>
          </w:tcPr>
          <w:p w:rsidRPr="001F16EA" w:rsidR="001F16EA" w:rsidP="001F16EA" w:rsidRDefault="008805F5" w14:paraId="4E7D2303" w14:textId="6D58E300">
            <w:pPr>
              <w:spacing w:before="80"/>
              <w:jc w:val="center"/>
              <w:rPr>
                <w:rFonts w:ascii="Arial" w:hAnsi="Arial"/>
                <w:b/>
                <w:color w:val="FFFFFF" w:themeColor="background1"/>
                <w:sz w:val="48"/>
                <w:szCs w:val="48"/>
              </w:rPr>
            </w:pPr>
            <w:r>
              <w:rPr>
                <w:rFonts w:ascii="Arial" w:hAnsi="Arial"/>
                <w:b/>
                <w:color w:val="FFFFFF" w:themeColor="background1"/>
                <w:sz w:val="48"/>
                <w:szCs w:val="48"/>
              </w:rPr>
              <w:t>Collection, Storage and Use of Human Biological Material (HBM) in Research</w:t>
            </w:r>
            <w:r w:rsidR="00510266">
              <w:rPr>
                <w:rFonts w:ascii="Arial" w:hAnsi="Arial"/>
                <w:b/>
                <w:color w:val="FFFFFF" w:themeColor="background1"/>
                <w:sz w:val="48"/>
                <w:szCs w:val="48"/>
              </w:rPr>
              <w:t xml:space="preserve"> (</w:t>
            </w:r>
            <w:hyperlink w:history="1" r:id="rId11">
              <w:r w:rsidRPr="00B01472" w:rsidR="00510266">
                <w:rPr>
                  <w:rStyle w:val="Hyperlink"/>
                  <w:rFonts w:ascii="Arial" w:hAnsi="Arial"/>
                  <w:b/>
                  <w:color w:val="FFFFFF" w:themeColor="background1"/>
                  <w:sz w:val="48"/>
                  <w:szCs w:val="48"/>
                </w:rPr>
                <w:t>HRPP 7.2</w:t>
              </w:r>
            </w:hyperlink>
            <w:r w:rsidR="00510266">
              <w:rPr>
                <w:rFonts w:ascii="Arial" w:hAnsi="Arial"/>
                <w:b/>
                <w:color w:val="FFFFFF" w:themeColor="background1"/>
                <w:sz w:val="48"/>
                <w:szCs w:val="48"/>
              </w:rPr>
              <w:t>)</w:t>
            </w:r>
          </w:p>
        </w:tc>
      </w:tr>
    </w:tbl>
    <w:p w:rsidR="007C243D" w:rsidP="00191C26" w:rsidRDefault="00D46814" w14:paraId="0B17F371" w14:textId="061633DD">
      <w:pPr>
        <w:autoSpaceDE w:val="0"/>
        <w:autoSpaceDN w:val="0"/>
        <w:adjustRightInd w:val="0"/>
        <w:spacing w:before="160" w:line="276" w:lineRule="auto"/>
        <w:rPr>
          <w:rFonts w:ascii="Arial" w:hAnsi="Arial"/>
          <w:color w:val="808080"/>
          <w:sz w:val="22"/>
          <w:szCs w:val="22"/>
        </w:rPr>
      </w:pPr>
      <w:r w:rsidRPr="008223EE">
        <w:rPr>
          <w:rFonts w:ascii="Arial" w:hAnsi="Arial"/>
          <w:b/>
          <w:color w:val="000000"/>
        </w:rPr>
        <w:t>Description</w:t>
      </w:r>
      <w:r>
        <w:rPr>
          <w:rFonts w:ascii="Arial" w:hAnsi="Arial"/>
          <w:b/>
          <w:color w:val="000000"/>
        </w:rPr>
        <w:t>:</w:t>
      </w:r>
    </w:p>
    <w:p w:rsidR="007E5B57" w:rsidP="0087714D" w:rsidRDefault="00AD218E" w14:paraId="270385E1" w14:textId="371E2C54">
      <w:pPr>
        <w:autoSpaceDE w:val="0"/>
        <w:autoSpaceDN w:val="0"/>
        <w:adjustRightInd w:val="0"/>
        <w:spacing w:before="160" w:line="276" w:lineRule="auto"/>
        <w:rPr>
          <w:rFonts w:ascii="Arial" w:hAnsi="Arial"/>
          <w:color w:val="000000" w:themeColor="text1"/>
          <w:sz w:val="22"/>
          <w:szCs w:val="22"/>
        </w:rPr>
      </w:pPr>
      <w:r w:rsidRPr="00EB05E1">
        <w:rPr>
          <w:rFonts w:ascii="Arial" w:hAnsi="Arial"/>
          <w:color w:val="000000" w:themeColor="text1"/>
          <w:sz w:val="22"/>
          <w:szCs w:val="22"/>
        </w:rPr>
        <w:t xml:space="preserve">This policy </w:t>
      </w:r>
      <w:r w:rsidR="00041B51">
        <w:rPr>
          <w:rFonts w:ascii="Arial" w:hAnsi="Arial"/>
          <w:color w:val="000000" w:themeColor="text1"/>
          <w:sz w:val="22"/>
          <w:szCs w:val="22"/>
        </w:rPr>
        <w:t xml:space="preserve">describes </w:t>
      </w:r>
      <w:r w:rsidR="004C6361">
        <w:rPr>
          <w:rFonts w:ascii="Arial" w:hAnsi="Arial"/>
          <w:color w:val="000000" w:themeColor="text1"/>
          <w:sz w:val="22"/>
          <w:szCs w:val="22"/>
        </w:rPr>
        <w:t xml:space="preserve">UNMC’s requirements </w:t>
      </w:r>
      <w:r w:rsidR="008805F5">
        <w:rPr>
          <w:rFonts w:ascii="Arial" w:hAnsi="Arial"/>
          <w:color w:val="000000" w:themeColor="text1"/>
          <w:sz w:val="22"/>
          <w:szCs w:val="22"/>
        </w:rPr>
        <w:t>for the use and/or banking of HBM in research.</w:t>
      </w:r>
    </w:p>
    <w:p w:rsidR="009F050F" w:rsidP="00F0006D" w:rsidRDefault="009F050F" w14:paraId="0BFAC348" w14:textId="77777777">
      <w:pPr>
        <w:autoSpaceDE w:val="0"/>
        <w:autoSpaceDN w:val="0"/>
        <w:adjustRightInd w:val="0"/>
        <w:spacing w:before="160" w:line="276" w:lineRule="auto"/>
        <w:rPr>
          <w:rFonts w:ascii="Arial" w:hAnsi="Arial"/>
          <w:color w:val="000000" w:themeColor="text1"/>
          <w:sz w:val="22"/>
          <w:szCs w:val="22"/>
        </w:rPr>
      </w:pPr>
    </w:p>
    <w:tbl>
      <w:tblPr>
        <w:tblStyle w:val="TableGrid"/>
        <w:tblW w:w="0" w:type="auto"/>
        <w:tblLook w:val="04A0" w:firstRow="1" w:lastRow="0" w:firstColumn="1" w:lastColumn="0" w:noHBand="0" w:noVBand="1"/>
      </w:tblPr>
      <w:tblGrid>
        <w:gridCol w:w="9350"/>
      </w:tblGrid>
      <w:tr w:rsidR="009F050F" w:rsidTr="573AB789" w14:paraId="4B43A042" w14:textId="77777777">
        <w:tc>
          <w:tcPr>
            <w:tcW w:w="9350" w:type="dxa"/>
          </w:tcPr>
          <w:p w:rsidR="009F050F" w:rsidP="00314BB8" w:rsidRDefault="009F050F" w14:paraId="33BF4194" w14:textId="77777777">
            <w:pPr>
              <w:autoSpaceDE w:val="0"/>
              <w:autoSpaceDN w:val="0"/>
              <w:adjustRightInd w:val="0"/>
              <w:spacing w:before="160"/>
              <w:rPr>
                <w:rFonts w:ascii="Arial" w:hAnsi="Arial"/>
                <w:b/>
                <w:color w:val="000000"/>
              </w:rPr>
            </w:pPr>
            <w:r w:rsidRPr="008223EE">
              <w:rPr>
                <w:rFonts w:ascii="Arial" w:hAnsi="Arial"/>
                <w:b/>
                <w:color w:val="000000"/>
              </w:rPr>
              <w:t>De</w:t>
            </w:r>
            <w:r>
              <w:rPr>
                <w:rFonts w:ascii="Arial" w:hAnsi="Arial"/>
                <w:b/>
                <w:color w:val="000000"/>
              </w:rPr>
              <w:t>finitions:</w:t>
            </w:r>
          </w:p>
        </w:tc>
      </w:tr>
      <w:tr w:rsidR="009F050F" w:rsidTr="573AB789" w14:paraId="244BD2A1" w14:textId="77777777">
        <w:tc>
          <w:tcPr>
            <w:tcW w:w="9350" w:type="dxa"/>
          </w:tcPr>
          <w:p w:rsidRPr="00ED227F" w:rsidR="009F050F" w:rsidP="00314BB8" w:rsidRDefault="009F050F" w14:paraId="7C67E77A" w14:textId="77777777">
            <w:pPr>
              <w:rPr>
                <w:rFonts w:ascii="Arial" w:hAnsi="Arial" w:cs="Arial"/>
                <w:b/>
                <w:bCs/>
                <w:i/>
                <w:iCs/>
                <w:sz w:val="22"/>
                <w:szCs w:val="22"/>
                <w:u w:val="single"/>
              </w:rPr>
            </w:pPr>
          </w:p>
          <w:p w:rsidR="0AA786A8" w:rsidP="00AC5D50" w:rsidRDefault="0AA786A8" w14:paraId="54C99844" w14:textId="19FA249A">
            <w:pPr>
              <w:spacing w:line="360" w:lineRule="auto"/>
              <w:rPr>
                <w:rFonts w:ascii="Arial" w:hAnsi="Arial" w:eastAsia="Arial" w:cs="Arial"/>
                <w:sz w:val="22"/>
                <w:szCs w:val="22"/>
              </w:rPr>
            </w:pPr>
            <w:r w:rsidRPr="573AB789">
              <w:rPr>
                <w:rFonts w:ascii="Arial" w:hAnsi="Arial" w:eastAsia="Arial" w:cs="Arial"/>
                <w:b/>
                <w:bCs/>
                <w:i/>
                <w:iCs/>
                <w:sz w:val="22"/>
                <w:szCs w:val="22"/>
                <w:u w:val="single"/>
              </w:rPr>
              <w:t>Human Biological Materials (HBM):</w:t>
            </w:r>
            <w:r w:rsidRPr="573AB789">
              <w:rPr>
                <w:rFonts w:ascii="Arial" w:hAnsi="Arial" w:eastAsia="Arial" w:cs="Arial"/>
                <w:sz w:val="22"/>
                <w:szCs w:val="22"/>
              </w:rPr>
              <w:t xml:space="preserve"> samples taken from </w:t>
            </w:r>
            <w:r w:rsidR="00AC5D50">
              <w:rPr>
                <w:rFonts w:ascii="Arial" w:hAnsi="Arial" w:eastAsia="Arial" w:cs="Arial"/>
                <w:sz w:val="22"/>
                <w:szCs w:val="22"/>
              </w:rPr>
              <w:t>a human</w:t>
            </w:r>
            <w:r w:rsidRPr="573AB789">
              <w:rPr>
                <w:rFonts w:ascii="Arial" w:hAnsi="Arial" w:eastAsia="Arial" w:cs="Arial"/>
                <w:sz w:val="22"/>
                <w:szCs w:val="22"/>
              </w:rPr>
              <w:t xml:space="preserve"> that can include:</w:t>
            </w:r>
          </w:p>
          <w:p w:rsidR="0AA786A8" w:rsidP="00AC5D50" w:rsidRDefault="0AA786A8" w14:paraId="7F282041" w14:textId="1A411F8D">
            <w:pPr>
              <w:pStyle w:val="ListParagraph"/>
              <w:numPr>
                <w:ilvl w:val="0"/>
                <w:numId w:val="5"/>
              </w:numPr>
              <w:spacing w:line="360" w:lineRule="auto"/>
              <w:rPr>
                <w:rFonts w:ascii="Arial" w:hAnsi="Arial" w:eastAsia="Arial" w:cs="Arial"/>
                <w:sz w:val="22"/>
                <w:szCs w:val="22"/>
              </w:rPr>
            </w:pPr>
            <w:r w:rsidRPr="573AB789">
              <w:rPr>
                <w:rFonts w:ascii="Arial" w:hAnsi="Arial" w:eastAsia="Arial" w:cs="Arial"/>
                <w:sz w:val="22"/>
                <w:szCs w:val="22"/>
              </w:rPr>
              <w:t>Tiny structures like DNA</w:t>
            </w:r>
          </w:p>
          <w:p w:rsidR="0AA786A8" w:rsidP="00AC5D50" w:rsidRDefault="0AA786A8" w14:paraId="2F466548" w14:textId="11CB1955">
            <w:pPr>
              <w:pStyle w:val="ListParagraph"/>
              <w:numPr>
                <w:ilvl w:val="0"/>
                <w:numId w:val="5"/>
              </w:numPr>
              <w:spacing w:line="360" w:lineRule="auto"/>
              <w:rPr>
                <w:rFonts w:ascii="Arial" w:hAnsi="Arial" w:eastAsia="Arial" w:cs="Arial"/>
                <w:sz w:val="22"/>
                <w:szCs w:val="22"/>
              </w:rPr>
            </w:pPr>
            <w:r w:rsidRPr="573AB789">
              <w:rPr>
                <w:rFonts w:ascii="Arial" w:hAnsi="Arial" w:eastAsia="Arial" w:cs="Arial"/>
                <w:sz w:val="22"/>
                <w:szCs w:val="22"/>
              </w:rPr>
              <w:t>Cells or tissues</w:t>
            </w:r>
            <w:r w:rsidRPr="573AB789">
              <w:rPr>
                <w:rFonts w:ascii="Arial" w:hAnsi="Arial" w:eastAsia="Arial" w:cs="Arial"/>
                <w:i/>
                <w:iCs/>
                <w:sz w:val="22"/>
                <w:szCs w:val="22"/>
              </w:rPr>
              <w:t xml:space="preserve"> (e.g. blood, muscle, skin, bone, teeth)</w:t>
            </w:r>
          </w:p>
          <w:p w:rsidR="0AA786A8" w:rsidP="00AC5D50" w:rsidRDefault="0AA786A8" w14:paraId="052C1AC0" w14:textId="10107F10">
            <w:pPr>
              <w:pStyle w:val="ListParagraph"/>
              <w:numPr>
                <w:ilvl w:val="0"/>
                <w:numId w:val="5"/>
              </w:numPr>
              <w:spacing w:line="360" w:lineRule="auto"/>
              <w:rPr>
                <w:rFonts w:ascii="Arial" w:hAnsi="Arial" w:eastAsia="Arial" w:cs="Arial"/>
                <w:sz w:val="22"/>
                <w:szCs w:val="22"/>
              </w:rPr>
            </w:pPr>
            <w:r w:rsidRPr="573AB789">
              <w:rPr>
                <w:rFonts w:ascii="Arial" w:hAnsi="Arial" w:eastAsia="Arial" w:cs="Arial"/>
                <w:sz w:val="22"/>
                <w:szCs w:val="22"/>
              </w:rPr>
              <w:t xml:space="preserve">Organs </w:t>
            </w:r>
            <w:r w:rsidRPr="573AB789">
              <w:rPr>
                <w:rFonts w:ascii="Arial" w:hAnsi="Arial" w:eastAsia="Arial" w:cs="Arial"/>
                <w:i/>
                <w:iCs/>
                <w:sz w:val="22"/>
                <w:szCs w:val="22"/>
              </w:rPr>
              <w:t>(e.g. liver, kidney, heart, etc.)</w:t>
            </w:r>
          </w:p>
          <w:p w:rsidR="0AA786A8" w:rsidP="00AC5D50" w:rsidRDefault="0AA786A8" w14:paraId="2AFFD9AE" w14:textId="5367CFF4">
            <w:pPr>
              <w:pStyle w:val="ListParagraph"/>
              <w:numPr>
                <w:ilvl w:val="0"/>
                <w:numId w:val="5"/>
              </w:numPr>
              <w:spacing w:line="360" w:lineRule="auto"/>
              <w:rPr>
                <w:rFonts w:ascii="Arial" w:hAnsi="Arial" w:eastAsia="Arial" w:cs="Arial"/>
                <w:sz w:val="22"/>
                <w:szCs w:val="22"/>
              </w:rPr>
            </w:pPr>
            <w:r w:rsidRPr="573AB789">
              <w:rPr>
                <w:rFonts w:ascii="Arial" w:hAnsi="Arial" w:eastAsia="Arial" w:cs="Arial"/>
                <w:sz w:val="22"/>
                <w:szCs w:val="22"/>
              </w:rPr>
              <w:t>Reproductive cells</w:t>
            </w:r>
            <w:r w:rsidRPr="573AB789">
              <w:rPr>
                <w:rFonts w:ascii="Arial" w:hAnsi="Arial" w:eastAsia="Arial" w:cs="Arial"/>
                <w:i/>
                <w:iCs/>
                <w:sz w:val="22"/>
                <w:szCs w:val="22"/>
              </w:rPr>
              <w:t xml:space="preserve"> (e.g. sperm, eggs)</w:t>
            </w:r>
          </w:p>
          <w:p w:rsidRPr="00AC5D50" w:rsidR="573AB789" w:rsidP="00AC5D50" w:rsidRDefault="0AA786A8" w14:paraId="1C4DD01B" w14:textId="179844A4">
            <w:pPr>
              <w:pStyle w:val="ListParagraph"/>
              <w:numPr>
                <w:ilvl w:val="0"/>
                <w:numId w:val="5"/>
              </w:numPr>
              <w:spacing w:line="360" w:lineRule="auto"/>
              <w:rPr>
                <w:rFonts w:ascii="Arial" w:hAnsi="Arial" w:eastAsia="Arial" w:cs="Arial"/>
                <w:sz w:val="22"/>
                <w:szCs w:val="22"/>
              </w:rPr>
            </w:pPr>
            <w:r w:rsidRPr="573AB789">
              <w:rPr>
                <w:rFonts w:ascii="Arial" w:hAnsi="Arial" w:eastAsia="Arial" w:cs="Arial"/>
                <w:sz w:val="22"/>
                <w:szCs w:val="22"/>
              </w:rPr>
              <w:t>Bodily waste</w:t>
            </w:r>
            <w:r w:rsidRPr="573AB789">
              <w:rPr>
                <w:rFonts w:ascii="Arial" w:hAnsi="Arial" w:eastAsia="Arial" w:cs="Arial"/>
                <w:i/>
                <w:iCs/>
                <w:sz w:val="22"/>
                <w:szCs w:val="22"/>
              </w:rPr>
              <w:t xml:space="preserve"> (e.g. hair, nail clippings, urine, saliva, sweat)</w:t>
            </w:r>
          </w:p>
          <w:p w:rsidR="009F050F" w:rsidP="00AC5D50" w:rsidRDefault="009F050F" w14:paraId="7352003B" w14:textId="77777777">
            <w:pPr>
              <w:spacing w:line="360" w:lineRule="auto"/>
              <w:rPr>
                <w:rFonts w:ascii="Arial" w:hAnsi="Arial" w:cs="Arial"/>
                <w:sz w:val="22"/>
                <w:szCs w:val="22"/>
              </w:rPr>
            </w:pPr>
          </w:p>
          <w:p w:rsidR="00AC5D50" w:rsidP="00AC5D50" w:rsidRDefault="00AC5D50" w14:paraId="6663A82E" w14:textId="1446949B">
            <w:pPr>
              <w:spacing w:line="360" w:lineRule="auto"/>
              <w:rPr>
                <w:rFonts w:ascii="Arial" w:hAnsi="Arial" w:eastAsia="Arial" w:cs="Arial"/>
                <w:sz w:val="22"/>
                <w:szCs w:val="22"/>
              </w:rPr>
            </w:pPr>
            <w:r>
              <w:rPr>
                <w:rFonts w:ascii="Arial" w:hAnsi="Arial" w:eastAsia="Arial" w:cs="Arial"/>
                <w:b/>
                <w:bCs/>
                <w:i/>
                <w:iCs/>
                <w:sz w:val="22"/>
                <w:szCs w:val="22"/>
                <w:u w:val="single"/>
              </w:rPr>
              <w:t>Excess HBM:</w:t>
            </w:r>
            <w:r>
              <w:rPr>
                <w:rFonts w:ascii="Arial" w:hAnsi="Arial" w:eastAsia="Arial" w:cs="Arial"/>
                <w:sz w:val="22"/>
                <w:szCs w:val="22"/>
              </w:rPr>
              <w:t xml:space="preserve"> HBM leftover after research or clinically indicated tests are conducted and would not be needed for purpose of their care</w:t>
            </w:r>
          </w:p>
          <w:p w:rsidR="00AC5D50" w:rsidP="00AC5D50" w:rsidRDefault="00AC5D50" w14:paraId="3CE6BBB9" w14:textId="77777777">
            <w:pPr>
              <w:spacing w:line="360" w:lineRule="auto"/>
              <w:rPr>
                <w:rFonts w:ascii="Arial" w:hAnsi="Arial" w:eastAsia="Arial" w:cs="Arial"/>
                <w:sz w:val="22"/>
                <w:szCs w:val="22"/>
              </w:rPr>
            </w:pPr>
          </w:p>
          <w:p w:rsidRPr="00AC5D50" w:rsidR="00AC5D50" w:rsidP="00AC5D50" w:rsidRDefault="00AC5D50" w14:paraId="2B436A23" w14:textId="41166C53">
            <w:pPr>
              <w:spacing w:line="360" w:lineRule="auto"/>
              <w:rPr>
                <w:rFonts w:ascii="Arial" w:hAnsi="Arial" w:eastAsia="Arial" w:cs="Arial"/>
                <w:sz w:val="22"/>
                <w:szCs w:val="22"/>
              </w:rPr>
            </w:pPr>
            <w:r>
              <w:rPr>
                <w:rFonts w:ascii="Arial" w:hAnsi="Arial" w:eastAsia="Arial" w:cs="Arial"/>
                <w:b/>
                <w:bCs/>
                <w:i/>
                <w:iCs/>
                <w:sz w:val="22"/>
                <w:szCs w:val="22"/>
                <w:u w:val="single"/>
              </w:rPr>
              <w:t>Extra (additional) HBM:</w:t>
            </w:r>
            <w:r>
              <w:rPr>
                <w:rFonts w:ascii="Arial" w:hAnsi="Arial" w:eastAsia="Arial" w:cs="Arial"/>
                <w:sz w:val="22"/>
                <w:szCs w:val="22"/>
              </w:rPr>
              <w:t xml:space="preserve"> HBM collected for the purposes of the research and would not otherwise have been collected had the subject not participated, including HBM collected solely for banking</w:t>
            </w:r>
          </w:p>
          <w:p w:rsidR="00AC5D50" w:rsidP="00AC5D50" w:rsidRDefault="00AC5D50" w14:paraId="2F8C581A" w14:textId="77777777">
            <w:pPr>
              <w:spacing w:line="360" w:lineRule="auto"/>
              <w:rPr>
                <w:rFonts w:ascii="Arial" w:hAnsi="Arial" w:eastAsia="Arial" w:cs="Arial"/>
                <w:b/>
                <w:bCs/>
                <w:i/>
                <w:iCs/>
                <w:sz w:val="22"/>
                <w:szCs w:val="22"/>
                <w:u w:val="single"/>
              </w:rPr>
            </w:pPr>
          </w:p>
          <w:p w:rsidR="0AA786A8" w:rsidP="00AC5D50" w:rsidRDefault="0AA786A8" w14:paraId="2213C60F" w14:textId="1837CBA6">
            <w:pPr>
              <w:spacing w:line="360" w:lineRule="auto"/>
              <w:rPr>
                <w:rFonts w:ascii="Arial" w:hAnsi="Arial" w:eastAsia="Arial" w:cs="Arial"/>
                <w:sz w:val="22"/>
                <w:szCs w:val="22"/>
              </w:rPr>
            </w:pPr>
            <w:r w:rsidRPr="573AB789">
              <w:rPr>
                <w:rFonts w:ascii="Arial" w:hAnsi="Arial" w:eastAsia="Arial" w:cs="Arial"/>
                <w:b/>
                <w:bCs/>
                <w:i/>
                <w:iCs/>
                <w:sz w:val="22"/>
                <w:szCs w:val="22"/>
                <w:u w:val="single"/>
              </w:rPr>
              <w:t>Identifiable HBM:</w:t>
            </w:r>
            <w:r w:rsidRPr="573AB789">
              <w:rPr>
                <w:rFonts w:ascii="Arial" w:hAnsi="Arial" w:eastAsia="Arial" w:cs="Arial"/>
                <w:sz w:val="22"/>
                <w:szCs w:val="22"/>
              </w:rPr>
              <w:t xml:space="preserve"> </w:t>
            </w:r>
            <w:r w:rsidR="00AC5D50">
              <w:rPr>
                <w:rFonts w:ascii="Arial" w:hAnsi="Arial" w:eastAsia="Arial" w:cs="Arial"/>
                <w:sz w:val="22"/>
                <w:szCs w:val="22"/>
              </w:rPr>
              <w:t>HBM to which identifiers (including codes linked to any identifier) are attached, or for which the identify of the subject may readily be ascertained by the investigator or is associated with the biospecimen.</w:t>
            </w:r>
          </w:p>
          <w:p w:rsidR="00B81EB9" w:rsidP="00AC5D50" w:rsidRDefault="00B81EB9" w14:paraId="14C851C1" w14:textId="77777777">
            <w:pPr>
              <w:spacing w:line="360" w:lineRule="auto"/>
              <w:rPr>
                <w:rFonts w:ascii="Arial" w:hAnsi="Arial" w:cs="Arial"/>
                <w:sz w:val="22"/>
                <w:szCs w:val="22"/>
              </w:rPr>
            </w:pPr>
          </w:p>
          <w:p w:rsidR="009F050F" w:rsidP="00AC5D50" w:rsidRDefault="00B81EB9" w14:paraId="1466D322" w14:textId="77777777">
            <w:pPr>
              <w:spacing w:line="360" w:lineRule="auto"/>
              <w:rPr>
                <w:rFonts w:ascii="Arial" w:hAnsi="Arial" w:cs="Arial"/>
                <w:sz w:val="22"/>
                <w:szCs w:val="22"/>
              </w:rPr>
            </w:pPr>
            <w:r w:rsidRPr="573AB789">
              <w:rPr>
                <w:rFonts w:ascii="Arial" w:hAnsi="Arial" w:cs="Arial"/>
                <w:b/>
                <w:bCs/>
                <w:i/>
                <w:iCs/>
                <w:sz w:val="22"/>
                <w:szCs w:val="22"/>
                <w:u w:val="single"/>
              </w:rPr>
              <w:t>Coded HBM:</w:t>
            </w:r>
            <w:r w:rsidRPr="573AB789">
              <w:rPr>
                <w:rFonts w:ascii="Arial" w:hAnsi="Arial" w:cs="Arial"/>
                <w:sz w:val="22"/>
                <w:szCs w:val="22"/>
              </w:rPr>
              <w:t xml:space="preserve"> </w:t>
            </w:r>
            <w:r w:rsidR="00AC5D50">
              <w:rPr>
                <w:rFonts w:ascii="Arial" w:hAnsi="Arial" w:cs="Arial"/>
                <w:sz w:val="22"/>
                <w:szCs w:val="22"/>
              </w:rPr>
              <w:t>HBM for which identifying information has been replaced with a code, and a key to decipher the code exists, enabling linkage of the identifying information to the biospecimens.</w:t>
            </w:r>
          </w:p>
          <w:p w:rsidR="00AC5D50" w:rsidP="00AC5D50" w:rsidRDefault="00AC5D50" w14:paraId="6F7BE9DE" w14:textId="77777777">
            <w:pPr>
              <w:spacing w:line="360" w:lineRule="auto"/>
              <w:rPr>
                <w:rFonts w:ascii="Arial" w:hAnsi="Arial" w:cs="Arial"/>
                <w:sz w:val="22"/>
                <w:szCs w:val="22"/>
              </w:rPr>
            </w:pPr>
          </w:p>
          <w:p w:rsidR="00AC5D50" w:rsidP="00AC5D50" w:rsidRDefault="00AC5D50" w14:paraId="36EE0D0D" w14:textId="77777777">
            <w:pPr>
              <w:spacing w:line="360" w:lineRule="auto"/>
              <w:rPr>
                <w:rFonts w:ascii="Arial" w:hAnsi="Arial" w:cs="Arial"/>
                <w:sz w:val="22"/>
                <w:szCs w:val="22"/>
              </w:rPr>
            </w:pPr>
            <w:r>
              <w:rPr>
                <w:rFonts w:ascii="Arial" w:hAnsi="Arial" w:cs="Arial"/>
                <w:b/>
                <w:bCs/>
                <w:i/>
                <w:iCs/>
                <w:sz w:val="22"/>
                <w:szCs w:val="22"/>
                <w:u w:val="single"/>
              </w:rPr>
              <w:lastRenderedPageBreak/>
              <w:t>HBM Bank (biobank or biorepository):</w:t>
            </w:r>
            <w:r>
              <w:rPr>
                <w:rFonts w:ascii="Arial" w:hAnsi="Arial" w:cs="Arial"/>
                <w:sz w:val="22"/>
                <w:szCs w:val="22"/>
              </w:rPr>
              <w:t xml:space="preserve"> collection of HBM intended for use in future, unspecified research. May consist of:</w:t>
            </w:r>
          </w:p>
          <w:p w:rsidR="00AC5D50" w:rsidP="00AC5D50" w:rsidRDefault="00AC5D50" w14:paraId="7FB887F7" w14:textId="77777777">
            <w:pPr>
              <w:pStyle w:val="ListParagraph"/>
              <w:numPr>
                <w:ilvl w:val="0"/>
                <w:numId w:val="45"/>
              </w:numPr>
              <w:spacing w:line="360" w:lineRule="auto"/>
              <w:rPr>
                <w:rFonts w:ascii="Arial" w:hAnsi="Arial" w:cs="Arial"/>
                <w:sz w:val="22"/>
                <w:szCs w:val="22"/>
              </w:rPr>
            </w:pPr>
            <w:r>
              <w:rPr>
                <w:rFonts w:ascii="Arial" w:hAnsi="Arial" w:cs="Arial"/>
                <w:sz w:val="22"/>
                <w:szCs w:val="22"/>
              </w:rPr>
              <w:t>Samples obtained from specific IRB-approved research (involving only that group of subjects participating in the associated research) and to be used for another unspecified research project; or</w:t>
            </w:r>
          </w:p>
          <w:p w:rsidRPr="00AC5D50" w:rsidR="00AC5D50" w:rsidP="00AC5D50" w:rsidRDefault="00AC5D50" w14:paraId="7B526DD1" w14:textId="677409DC">
            <w:pPr>
              <w:pStyle w:val="ListParagraph"/>
              <w:numPr>
                <w:ilvl w:val="0"/>
                <w:numId w:val="45"/>
              </w:numPr>
              <w:spacing w:line="360" w:lineRule="auto"/>
              <w:rPr>
                <w:rFonts w:ascii="Arial" w:hAnsi="Arial" w:cs="Arial"/>
                <w:sz w:val="22"/>
                <w:szCs w:val="22"/>
              </w:rPr>
            </w:pPr>
            <w:r>
              <w:rPr>
                <w:rFonts w:ascii="Arial" w:hAnsi="Arial" w:cs="Arial"/>
                <w:sz w:val="22"/>
                <w:szCs w:val="22"/>
              </w:rPr>
              <w:t>Samples collected as part of an IRB-approved banking protocol to be used for another unspecific research project, whether those samples are used immediately or stored for future use</w:t>
            </w:r>
          </w:p>
        </w:tc>
      </w:tr>
    </w:tbl>
    <w:p w:rsidR="009F050F" w:rsidP="00F0006D" w:rsidRDefault="009F050F" w14:paraId="78997F8D" w14:textId="77777777">
      <w:pPr>
        <w:autoSpaceDE w:val="0"/>
        <w:autoSpaceDN w:val="0"/>
        <w:adjustRightInd w:val="0"/>
        <w:spacing w:before="160" w:line="276" w:lineRule="auto"/>
        <w:rPr>
          <w:rFonts w:ascii="Arial" w:hAnsi="Arial"/>
          <w:color w:val="000000" w:themeColor="text1"/>
          <w:sz w:val="22"/>
          <w:szCs w:val="22"/>
        </w:rPr>
      </w:pPr>
    </w:p>
    <w:p w:rsidRPr="00AC5D50" w:rsidR="00AC5D50" w:rsidP="00E938BE" w:rsidRDefault="00AC5D50" w14:paraId="4044EFFC" w14:textId="024E5895">
      <w:pPr>
        <w:autoSpaceDE w:val="0"/>
        <w:autoSpaceDN w:val="0"/>
        <w:adjustRightInd w:val="0"/>
        <w:spacing w:before="160" w:line="360" w:lineRule="auto"/>
        <w:rPr>
          <w:rFonts w:ascii="Arial" w:hAnsi="Arial"/>
          <w:b/>
          <w:bCs/>
          <w:color w:val="000000" w:themeColor="text1"/>
          <w:u w:val="single"/>
        </w:rPr>
      </w:pPr>
      <w:r>
        <w:rPr>
          <w:rFonts w:ascii="Arial" w:hAnsi="Arial"/>
          <w:b/>
          <w:bCs/>
          <w:color w:val="000000" w:themeColor="text1"/>
          <w:u w:val="single"/>
        </w:rPr>
        <w:t>Requirements for Use of HBM:</w:t>
      </w:r>
    </w:p>
    <w:p w:rsidRPr="00AC5D50" w:rsidR="00AC5D50" w:rsidP="00E938BE" w:rsidRDefault="00AC5D50" w14:paraId="2914F205" w14:textId="1BBBB208">
      <w:pPr>
        <w:pStyle w:val="ListParagraph"/>
        <w:numPr>
          <w:ilvl w:val="0"/>
          <w:numId w:val="46"/>
        </w:numPr>
        <w:autoSpaceDE w:val="0"/>
        <w:autoSpaceDN w:val="0"/>
        <w:adjustRightInd w:val="0"/>
        <w:spacing w:before="160" w:line="360" w:lineRule="auto"/>
        <w:rPr>
          <w:rFonts w:ascii="Arial" w:hAnsi="Arial"/>
          <w:color w:val="000000" w:themeColor="text1"/>
        </w:rPr>
      </w:pPr>
      <w:r>
        <w:rPr>
          <w:rFonts w:ascii="Arial" w:hAnsi="Arial"/>
          <w:color w:val="000000" w:themeColor="text1"/>
          <w:sz w:val="22"/>
          <w:szCs w:val="22"/>
        </w:rPr>
        <w:t xml:space="preserve">The </w:t>
      </w:r>
      <w:r w:rsidRPr="00AC5D50">
        <w:rPr>
          <w:rFonts w:ascii="Arial" w:hAnsi="Arial"/>
          <w:b/>
          <w:bCs/>
          <w:color w:val="C00000"/>
          <w:sz w:val="22"/>
          <w:szCs w:val="22"/>
        </w:rPr>
        <w:t>use of identifiable</w:t>
      </w:r>
      <w:r>
        <w:rPr>
          <w:rFonts w:ascii="Arial" w:hAnsi="Arial"/>
          <w:color w:val="000000" w:themeColor="text1"/>
          <w:sz w:val="22"/>
          <w:szCs w:val="22"/>
        </w:rPr>
        <w:t xml:space="preserve"> </w:t>
      </w:r>
      <w:r w:rsidRPr="00AC5D50">
        <w:rPr>
          <w:rFonts w:ascii="Arial" w:hAnsi="Arial"/>
          <w:b/>
          <w:bCs/>
          <w:color w:val="C00000"/>
          <w:sz w:val="22"/>
          <w:szCs w:val="22"/>
        </w:rPr>
        <w:t>HBM</w:t>
      </w:r>
      <w:r w:rsidRPr="00AC5D50">
        <w:rPr>
          <w:rFonts w:ascii="Arial" w:hAnsi="Arial"/>
          <w:color w:val="C00000"/>
          <w:sz w:val="22"/>
          <w:szCs w:val="22"/>
        </w:rPr>
        <w:t xml:space="preserve"> </w:t>
      </w:r>
      <w:r>
        <w:rPr>
          <w:rFonts w:ascii="Arial" w:hAnsi="Arial"/>
          <w:color w:val="000000" w:themeColor="text1"/>
          <w:sz w:val="22"/>
          <w:szCs w:val="22"/>
        </w:rPr>
        <w:t xml:space="preserve">obtained from an HBM bank </w:t>
      </w:r>
      <w:r w:rsidRPr="00E938BE">
        <w:rPr>
          <w:rFonts w:ascii="Arial" w:hAnsi="Arial"/>
          <w:b/>
          <w:bCs/>
          <w:color w:val="000000" w:themeColor="text1"/>
          <w:sz w:val="22"/>
          <w:szCs w:val="22"/>
          <w:highlight w:val="yellow"/>
          <w:u w:val="single"/>
        </w:rPr>
        <w:t>is</w:t>
      </w:r>
      <w:r w:rsidRPr="00E938BE">
        <w:rPr>
          <w:rFonts w:ascii="Arial" w:hAnsi="Arial"/>
          <w:b/>
          <w:bCs/>
          <w:color w:val="000000" w:themeColor="text1"/>
          <w:sz w:val="22"/>
          <w:szCs w:val="22"/>
          <w:highlight w:val="yellow"/>
        </w:rPr>
        <w:t xml:space="preserve"> human subject research</w:t>
      </w:r>
      <w:r w:rsidRPr="00AC5D50">
        <w:rPr>
          <w:rFonts w:ascii="Arial" w:hAnsi="Arial"/>
          <w:b/>
          <w:bCs/>
          <w:color w:val="000000" w:themeColor="text1"/>
          <w:sz w:val="22"/>
          <w:szCs w:val="22"/>
        </w:rPr>
        <w:t xml:space="preserve"> </w:t>
      </w:r>
      <w:r>
        <w:rPr>
          <w:rFonts w:ascii="Arial" w:hAnsi="Arial"/>
          <w:color w:val="000000" w:themeColor="text1"/>
          <w:sz w:val="22"/>
          <w:szCs w:val="22"/>
        </w:rPr>
        <w:t>and requires review</w:t>
      </w:r>
    </w:p>
    <w:p w:rsidRPr="00AC5D50" w:rsidR="00AC5D50" w:rsidP="00E938BE" w:rsidRDefault="00AC5D50" w14:paraId="047B062C" w14:textId="188C99B9">
      <w:pPr>
        <w:pStyle w:val="ListParagraph"/>
        <w:numPr>
          <w:ilvl w:val="0"/>
          <w:numId w:val="46"/>
        </w:numPr>
        <w:autoSpaceDE w:val="0"/>
        <w:autoSpaceDN w:val="0"/>
        <w:adjustRightInd w:val="0"/>
        <w:spacing w:before="160" w:line="360" w:lineRule="auto"/>
        <w:rPr>
          <w:rFonts w:ascii="Arial" w:hAnsi="Arial"/>
          <w:color w:val="000000" w:themeColor="text1"/>
        </w:rPr>
      </w:pPr>
      <w:r>
        <w:rPr>
          <w:rFonts w:ascii="Arial" w:hAnsi="Arial"/>
          <w:color w:val="000000" w:themeColor="text1"/>
          <w:sz w:val="22"/>
          <w:szCs w:val="22"/>
        </w:rPr>
        <w:t xml:space="preserve">The </w:t>
      </w:r>
      <w:r w:rsidRPr="00AC5D50">
        <w:rPr>
          <w:rFonts w:ascii="Arial" w:hAnsi="Arial"/>
          <w:b/>
          <w:bCs/>
          <w:color w:val="C00000"/>
          <w:sz w:val="22"/>
          <w:szCs w:val="22"/>
        </w:rPr>
        <w:t xml:space="preserve">use of coded HBM </w:t>
      </w:r>
      <w:r>
        <w:rPr>
          <w:rFonts w:ascii="Arial" w:hAnsi="Arial"/>
          <w:color w:val="000000" w:themeColor="text1"/>
          <w:sz w:val="22"/>
          <w:szCs w:val="22"/>
        </w:rPr>
        <w:t xml:space="preserve">obtained from an HBM bank </w:t>
      </w:r>
      <w:r w:rsidRPr="00E938BE">
        <w:rPr>
          <w:rFonts w:ascii="Arial" w:hAnsi="Arial"/>
          <w:b/>
          <w:bCs/>
          <w:color w:val="000000" w:themeColor="text1"/>
          <w:sz w:val="22"/>
          <w:szCs w:val="22"/>
          <w:highlight w:val="yellow"/>
          <w:u w:val="single"/>
        </w:rPr>
        <w:t>is</w:t>
      </w:r>
      <w:r w:rsidRPr="00E938BE">
        <w:rPr>
          <w:rFonts w:ascii="Arial" w:hAnsi="Arial"/>
          <w:b/>
          <w:bCs/>
          <w:color w:val="000000" w:themeColor="text1"/>
          <w:sz w:val="22"/>
          <w:szCs w:val="22"/>
          <w:highlight w:val="yellow"/>
        </w:rPr>
        <w:t xml:space="preserve"> human subject </w:t>
      </w:r>
      <w:r w:rsidR="001F730C">
        <w:rPr>
          <w:rFonts w:ascii="Arial" w:hAnsi="Arial"/>
          <w:b/>
          <w:bCs/>
          <w:color w:val="000000" w:themeColor="text1"/>
          <w:sz w:val="22"/>
          <w:szCs w:val="22"/>
          <w:highlight w:val="yellow"/>
        </w:rPr>
        <w:t xml:space="preserve">research </w:t>
      </w:r>
      <w:r w:rsidRPr="001F730C" w:rsidR="001F730C">
        <w:rPr>
          <w:rFonts w:ascii="Arial" w:hAnsi="Arial"/>
          <w:color w:val="000000" w:themeColor="text1"/>
          <w:sz w:val="22"/>
          <w:szCs w:val="22"/>
        </w:rPr>
        <w:t>and requires review</w:t>
      </w:r>
      <w:r w:rsidRPr="001F730C">
        <w:rPr>
          <w:rFonts w:ascii="Arial" w:hAnsi="Arial"/>
          <w:color w:val="000000" w:themeColor="text1"/>
          <w:sz w:val="22"/>
          <w:szCs w:val="22"/>
        </w:rPr>
        <w:t>,</w:t>
      </w:r>
      <w:r>
        <w:rPr>
          <w:rFonts w:ascii="Arial" w:hAnsi="Arial"/>
          <w:color w:val="000000" w:themeColor="text1"/>
          <w:sz w:val="22"/>
          <w:szCs w:val="22"/>
        </w:rPr>
        <w:t xml:space="preserve"> </w:t>
      </w:r>
      <w:r w:rsidRPr="00AC5D50">
        <w:rPr>
          <w:rFonts w:ascii="Arial" w:hAnsi="Arial"/>
          <w:i/>
          <w:iCs/>
          <w:color w:val="000000" w:themeColor="text1"/>
          <w:sz w:val="22"/>
          <w:szCs w:val="22"/>
          <w:u w:val="single"/>
        </w:rPr>
        <w:t>unless</w:t>
      </w:r>
      <w:r>
        <w:rPr>
          <w:rFonts w:ascii="Arial" w:hAnsi="Arial"/>
          <w:color w:val="000000" w:themeColor="text1"/>
          <w:sz w:val="22"/>
          <w:szCs w:val="22"/>
        </w:rPr>
        <w:t xml:space="preserve"> the investigator cannot readily identify the private information or biospecimens. Examples include, but are not limited to:</w:t>
      </w:r>
    </w:p>
    <w:p w:rsidRPr="00AC5D50" w:rsidR="00AC5D50" w:rsidP="00E938BE" w:rsidRDefault="00AC5D50" w14:paraId="56FD8CE9" w14:textId="19ED5F36">
      <w:pPr>
        <w:pStyle w:val="ListParagraph"/>
        <w:numPr>
          <w:ilvl w:val="1"/>
          <w:numId w:val="46"/>
        </w:numPr>
        <w:autoSpaceDE w:val="0"/>
        <w:autoSpaceDN w:val="0"/>
        <w:adjustRightInd w:val="0"/>
        <w:spacing w:before="160" w:line="360" w:lineRule="auto"/>
        <w:rPr>
          <w:rFonts w:ascii="Arial" w:hAnsi="Arial"/>
          <w:color w:val="000000" w:themeColor="text1"/>
        </w:rPr>
      </w:pPr>
      <w:r>
        <w:rPr>
          <w:rFonts w:ascii="Arial" w:hAnsi="Arial"/>
          <w:color w:val="000000" w:themeColor="text1"/>
          <w:sz w:val="22"/>
          <w:szCs w:val="22"/>
        </w:rPr>
        <w:t>The investigator and the holder of the key enter into an agreement prohibiting the release of the key to the investigators under any circumstances, until the individuals are deceased; or</w:t>
      </w:r>
    </w:p>
    <w:p w:rsidRPr="00AC5D50" w:rsidR="00AC5D50" w:rsidP="00E938BE" w:rsidRDefault="00AC5D50" w14:paraId="02E3E4AA" w14:textId="2D9C1F94">
      <w:pPr>
        <w:pStyle w:val="ListParagraph"/>
        <w:numPr>
          <w:ilvl w:val="1"/>
          <w:numId w:val="46"/>
        </w:numPr>
        <w:autoSpaceDE w:val="0"/>
        <w:autoSpaceDN w:val="0"/>
        <w:adjustRightInd w:val="0"/>
        <w:spacing w:before="160" w:line="360" w:lineRule="auto"/>
        <w:rPr>
          <w:rFonts w:ascii="Arial" w:hAnsi="Arial"/>
          <w:color w:val="000000" w:themeColor="text1"/>
        </w:rPr>
      </w:pPr>
      <w:r>
        <w:rPr>
          <w:rFonts w:ascii="Arial" w:hAnsi="Arial"/>
          <w:color w:val="000000" w:themeColor="text1"/>
          <w:sz w:val="22"/>
          <w:szCs w:val="22"/>
        </w:rPr>
        <w:t>There are IRB-approved written policies and procedures for an HBM bank that prohibit release of the key to the investigators under any circumstances, until the individuals are deceased; or</w:t>
      </w:r>
    </w:p>
    <w:p w:rsidRPr="00AC5D50" w:rsidR="00AC5D50" w:rsidP="00E938BE" w:rsidRDefault="00AC5D50" w14:paraId="5C031DA1" w14:textId="508988F0">
      <w:pPr>
        <w:pStyle w:val="ListParagraph"/>
        <w:numPr>
          <w:ilvl w:val="1"/>
          <w:numId w:val="46"/>
        </w:numPr>
        <w:autoSpaceDE w:val="0"/>
        <w:autoSpaceDN w:val="0"/>
        <w:adjustRightInd w:val="0"/>
        <w:spacing w:before="160" w:line="360" w:lineRule="auto"/>
        <w:rPr>
          <w:rFonts w:ascii="Arial" w:hAnsi="Arial"/>
          <w:color w:val="000000" w:themeColor="text1"/>
        </w:rPr>
      </w:pPr>
      <w:r>
        <w:rPr>
          <w:rFonts w:ascii="Arial" w:hAnsi="Arial"/>
          <w:color w:val="000000" w:themeColor="text1"/>
          <w:sz w:val="22"/>
          <w:szCs w:val="22"/>
        </w:rPr>
        <w:t>There are other legal requirements prohibiting the release of the key to the investigators until the individuals are deceased</w:t>
      </w:r>
    </w:p>
    <w:p w:rsidRPr="00A30B94" w:rsidR="00AC5D50" w:rsidP="00E938BE" w:rsidRDefault="00AC5D50" w14:paraId="796FC4FC" w14:textId="7E759222">
      <w:pPr>
        <w:pStyle w:val="ListParagraph"/>
        <w:numPr>
          <w:ilvl w:val="0"/>
          <w:numId w:val="46"/>
        </w:numPr>
        <w:autoSpaceDE w:val="0"/>
        <w:autoSpaceDN w:val="0"/>
        <w:adjustRightInd w:val="0"/>
        <w:spacing w:before="160" w:line="360" w:lineRule="auto"/>
        <w:rPr>
          <w:rFonts w:ascii="Arial" w:hAnsi="Arial"/>
          <w:b w:val="1"/>
          <w:bCs w:val="1"/>
          <w:color w:val="000000" w:themeColor="text1"/>
        </w:rPr>
      </w:pPr>
      <w:r w:rsidRPr="1F3C9834" w:rsidR="00AC5D50">
        <w:rPr>
          <w:rFonts w:ascii="Arial" w:hAnsi="Arial"/>
          <w:color w:val="000000" w:themeColor="text1" w:themeTint="FF" w:themeShade="FF"/>
          <w:sz w:val="22"/>
          <w:szCs w:val="22"/>
        </w:rPr>
        <w:t xml:space="preserve">The </w:t>
      </w:r>
      <w:r w:rsidRPr="1F3C9834" w:rsidR="00AC5D50">
        <w:rPr>
          <w:rFonts w:ascii="Arial" w:hAnsi="Arial"/>
          <w:b w:val="1"/>
          <w:bCs w:val="1"/>
          <w:color w:val="C00000"/>
          <w:sz w:val="22"/>
          <w:szCs w:val="22"/>
        </w:rPr>
        <w:t>use of de-identified HBM</w:t>
      </w:r>
      <w:r w:rsidRPr="1F3C9834" w:rsidR="00AC5D50">
        <w:rPr>
          <w:rFonts w:ascii="Arial" w:hAnsi="Arial"/>
          <w:color w:val="C00000"/>
          <w:sz w:val="22"/>
          <w:szCs w:val="22"/>
        </w:rPr>
        <w:t xml:space="preserve"> </w:t>
      </w:r>
      <w:r w:rsidRPr="1F3C9834" w:rsidR="00AC5D50">
        <w:rPr>
          <w:rFonts w:ascii="Arial" w:hAnsi="Arial"/>
          <w:color w:val="000000" w:themeColor="text1" w:themeTint="FF" w:themeShade="FF"/>
          <w:sz w:val="22"/>
          <w:szCs w:val="22"/>
        </w:rPr>
        <w:t xml:space="preserve">obtained from an HBM bank </w:t>
      </w:r>
      <w:r w:rsidRPr="1F3C9834" w:rsidR="00AC5D50">
        <w:rPr>
          <w:rFonts w:ascii="Arial" w:hAnsi="Arial"/>
          <w:b w:val="1"/>
          <w:bCs w:val="1"/>
          <w:color w:val="000000" w:themeColor="text1" w:themeTint="FF" w:themeShade="FF"/>
          <w:sz w:val="22"/>
          <w:szCs w:val="22"/>
          <w:highlight w:val="yellow"/>
          <w:u w:val="single"/>
        </w:rPr>
        <w:t>is NOT</w:t>
      </w:r>
      <w:r w:rsidRPr="1F3C9834" w:rsidR="00AC5D50">
        <w:rPr>
          <w:rFonts w:ascii="Arial" w:hAnsi="Arial"/>
          <w:b w:val="1"/>
          <w:bCs w:val="1"/>
          <w:color w:val="000000" w:themeColor="text1" w:themeTint="FF" w:themeShade="FF"/>
          <w:sz w:val="22"/>
          <w:szCs w:val="22"/>
          <w:highlight w:val="yellow"/>
        </w:rPr>
        <w:t xml:space="preserve"> human subject research</w:t>
      </w:r>
      <w:r w:rsidRPr="1F3C9834" w:rsidR="6AC69FAB">
        <w:rPr>
          <w:rFonts w:ascii="Arial" w:hAnsi="Arial"/>
          <w:b w:val="1"/>
          <w:bCs w:val="1"/>
          <w:color w:val="000000" w:themeColor="text1" w:themeTint="FF" w:themeShade="FF"/>
          <w:sz w:val="22"/>
          <w:szCs w:val="22"/>
          <w:highlight w:val="yellow"/>
        </w:rPr>
        <w:t xml:space="preserve"> </w:t>
      </w:r>
      <w:r w:rsidRPr="1F3C9834" w:rsidR="6AC69FAB">
        <w:rPr>
          <w:rFonts w:ascii="Arial" w:hAnsi="Arial"/>
          <w:b w:val="0"/>
          <w:bCs w:val="0"/>
          <w:color w:val="000000" w:themeColor="text1" w:themeTint="FF" w:themeShade="FF"/>
          <w:sz w:val="22"/>
          <w:szCs w:val="22"/>
          <w:highlight w:val="yellow"/>
        </w:rPr>
        <w:t>(</w:t>
      </w:r>
      <w:r w:rsidRPr="1F3C9834" w:rsidR="6AC69FAB">
        <w:rPr>
          <w:rFonts w:ascii="Arial" w:hAnsi="Arial"/>
          <w:b w:val="0"/>
          <w:bCs w:val="0"/>
          <w:color w:val="000000" w:themeColor="text1" w:themeTint="FF" w:themeShade="FF"/>
          <w:sz w:val="22"/>
          <w:szCs w:val="22"/>
          <w:highlight w:val="yellow"/>
        </w:rPr>
        <w:t>with the exception of</w:t>
      </w:r>
      <w:r w:rsidRPr="1F3C9834" w:rsidR="6AC69FAB">
        <w:rPr>
          <w:rFonts w:ascii="Arial" w:hAnsi="Arial"/>
          <w:b w:val="0"/>
          <w:bCs w:val="0"/>
          <w:color w:val="000000" w:themeColor="text1" w:themeTint="FF" w:themeShade="FF"/>
          <w:sz w:val="22"/>
          <w:szCs w:val="22"/>
          <w:highlight w:val="yellow"/>
        </w:rPr>
        <w:t xml:space="preserve"> some research </w:t>
      </w:r>
      <w:r w:rsidRPr="1F3C9834" w:rsidR="6AC69FAB">
        <w:rPr>
          <w:rFonts w:ascii="Arial" w:hAnsi="Arial"/>
          <w:b w:val="0"/>
          <w:bCs w:val="0"/>
          <w:color w:val="000000" w:themeColor="text1" w:themeTint="FF" w:themeShade="FF"/>
          <w:sz w:val="22"/>
          <w:szCs w:val="22"/>
          <w:highlight w:val="yellow"/>
          <w:u w:val="single"/>
        </w:rPr>
        <w:t>regulated by the FDA</w:t>
      </w:r>
      <w:r w:rsidRPr="1F3C9834" w:rsidR="6AC69FAB">
        <w:rPr>
          <w:rFonts w:ascii="Arial" w:hAnsi="Arial"/>
          <w:b w:val="0"/>
          <w:bCs w:val="0"/>
          <w:color w:val="000000" w:themeColor="text1" w:themeTint="FF" w:themeShade="FF"/>
          <w:sz w:val="22"/>
          <w:szCs w:val="22"/>
          <w:highlight w:val="yellow"/>
        </w:rPr>
        <w:t>- please consult with the IRB)</w:t>
      </w:r>
    </w:p>
    <w:p w:rsidRPr="00AC5D50" w:rsidR="00A30B94" w:rsidP="00A30B94" w:rsidRDefault="00A30B94" w14:paraId="68088909" w14:textId="72A15F58">
      <w:pPr>
        <w:pStyle w:val="ListParagraph"/>
        <w:numPr>
          <w:ilvl w:val="1"/>
          <w:numId w:val="46"/>
        </w:numPr>
        <w:autoSpaceDE w:val="0"/>
        <w:autoSpaceDN w:val="0"/>
        <w:adjustRightInd w:val="0"/>
        <w:spacing w:before="160" w:line="360" w:lineRule="auto"/>
        <w:rPr>
          <w:rFonts w:ascii="Arial" w:hAnsi="Arial"/>
          <w:b/>
          <w:bCs/>
          <w:color w:val="000000" w:themeColor="text1"/>
        </w:rPr>
      </w:pPr>
      <w:r>
        <w:rPr>
          <w:rFonts w:ascii="Arial" w:hAnsi="Arial"/>
          <w:color w:val="000000" w:themeColor="text1"/>
          <w:sz w:val="22"/>
          <w:szCs w:val="22"/>
        </w:rPr>
        <w:t xml:space="preserve">“de-identified” </w:t>
      </w:r>
      <w:r w:rsidR="00740D08">
        <w:rPr>
          <w:rFonts w:ascii="Arial" w:hAnsi="Arial"/>
          <w:color w:val="000000" w:themeColor="text1"/>
          <w:sz w:val="22"/>
          <w:szCs w:val="22"/>
        </w:rPr>
        <w:t>means removing all 18 HIPAA identifiers, including dates</w:t>
      </w:r>
    </w:p>
    <w:p w:rsidRPr="00AC5D50" w:rsidR="00AC5D50" w:rsidP="00E938BE" w:rsidRDefault="00AC5D50" w14:paraId="312C1E09" w14:textId="59942DDF">
      <w:pPr>
        <w:pStyle w:val="ListParagraph"/>
        <w:autoSpaceDE w:val="0"/>
        <w:autoSpaceDN w:val="0"/>
        <w:adjustRightInd w:val="0"/>
        <w:spacing w:before="160" w:line="360" w:lineRule="auto"/>
        <w:rPr>
          <w:rFonts w:ascii="Arial" w:hAnsi="Arial"/>
          <w:color w:val="FF0000"/>
        </w:rPr>
      </w:pPr>
      <w:r w:rsidRPr="00AC5D50">
        <w:rPr>
          <w:rFonts w:ascii="Arial" w:hAnsi="Arial"/>
          <w:b/>
          <w:bCs/>
          <w:color w:val="FF0000"/>
          <w:sz w:val="22"/>
          <w:szCs w:val="22"/>
        </w:rPr>
        <w:t>NOTE:</w:t>
      </w:r>
      <w:r w:rsidRPr="00AC5D50">
        <w:rPr>
          <w:rFonts w:ascii="Arial" w:hAnsi="Arial"/>
          <w:color w:val="FF0000"/>
          <w:sz w:val="22"/>
          <w:szCs w:val="22"/>
        </w:rPr>
        <w:t xml:space="preserve"> if the material was obtained specifically for banking, or the person obtaining the material is involved in the bank, the material is considered “</w:t>
      </w:r>
      <w:r w:rsidRPr="00AC5D50">
        <w:rPr>
          <w:rFonts w:ascii="Arial" w:hAnsi="Arial"/>
          <w:i/>
          <w:iCs/>
          <w:color w:val="FF0000"/>
          <w:sz w:val="22"/>
          <w:szCs w:val="22"/>
        </w:rPr>
        <w:t>identifiable</w:t>
      </w:r>
      <w:r w:rsidRPr="00AC5D50">
        <w:rPr>
          <w:rFonts w:ascii="Arial" w:hAnsi="Arial"/>
          <w:color w:val="FF0000"/>
          <w:sz w:val="22"/>
          <w:szCs w:val="22"/>
        </w:rPr>
        <w:t>”</w:t>
      </w:r>
    </w:p>
    <w:p w:rsidRPr="00AC5D50" w:rsidR="00AC5D50" w:rsidP="00E938BE" w:rsidRDefault="00AC5D50" w14:paraId="7B6FB63D" w14:textId="1B290B60">
      <w:pPr>
        <w:pStyle w:val="ListParagraph"/>
        <w:numPr>
          <w:ilvl w:val="0"/>
          <w:numId w:val="46"/>
        </w:numPr>
        <w:autoSpaceDE w:val="0"/>
        <w:autoSpaceDN w:val="0"/>
        <w:adjustRightInd w:val="0"/>
        <w:spacing w:before="160" w:line="360" w:lineRule="auto"/>
        <w:rPr>
          <w:rFonts w:ascii="Arial" w:hAnsi="Arial"/>
          <w:color w:val="000000" w:themeColor="text1"/>
        </w:rPr>
      </w:pPr>
      <w:r>
        <w:rPr>
          <w:rFonts w:ascii="Arial" w:hAnsi="Arial"/>
          <w:color w:val="000000" w:themeColor="text1"/>
          <w:sz w:val="22"/>
          <w:szCs w:val="22"/>
        </w:rPr>
        <w:t xml:space="preserve">Excess HBM obtained from </w:t>
      </w:r>
      <w:proofErr w:type="gramStart"/>
      <w:r>
        <w:rPr>
          <w:rFonts w:ascii="Arial" w:hAnsi="Arial"/>
          <w:color w:val="000000" w:themeColor="text1"/>
          <w:sz w:val="22"/>
          <w:szCs w:val="22"/>
        </w:rPr>
        <w:t>persons</w:t>
      </w:r>
      <w:proofErr w:type="gramEnd"/>
      <w:r>
        <w:rPr>
          <w:rFonts w:ascii="Arial" w:hAnsi="Arial"/>
          <w:color w:val="000000" w:themeColor="text1"/>
          <w:sz w:val="22"/>
          <w:szCs w:val="22"/>
        </w:rPr>
        <w:t xml:space="preserve"> who refused to consent to </w:t>
      </w:r>
      <w:proofErr w:type="gramStart"/>
      <w:r>
        <w:rPr>
          <w:rFonts w:ascii="Arial" w:hAnsi="Arial"/>
          <w:color w:val="000000" w:themeColor="text1"/>
          <w:sz w:val="22"/>
          <w:szCs w:val="22"/>
        </w:rPr>
        <w:t>the HBM</w:t>
      </w:r>
      <w:proofErr w:type="gramEnd"/>
      <w:r>
        <w:rPr>
          <w:rFonts w:ascii="Arial" w:hAnsi="Arial"/>
          <w:color w:val="000000" w:themeColor="text1"/>
          <w:sz w:val="22"/>
          <w:szCs w:val="22"/>
        </w:rPr>
        <w:t xml:space="preserve"> banking may not be de-identified and used or banked</w:t>
      </w:r>
    </w:p>
    <w:p w:rsidR="724E72C3" w:rsidP="00E938BE" w:rsidRDefault="724E72C3" w14:paraId="1D94795A" w14:textId="1BB2DE20">
      <w:pPr>
        <w:spacing w:before="160" w:line="360" w:lineRule="auto"/>
        <w:rPr>
          <w:rFonts w:ascii="Arial" w:hAnsi="Arial"/>
          <w:b/>
          <w:bCs/>
          <w:color w:val="000000" w:themeColor="text1"/>
          <w:sz w:val="28"/>
          <w:szCs w:val="28"/>
          <w:u w:val="single"/>
        </w:rPr>
      </w:pPr>
    </w:p>
    <w:p w:rsidR="00E938BE" w:rsidRDefault="00E938BE" w14:paraId="2851CDBF" w14:textId="77777777">
      <w:pPr>
        <w:rPr>
          <w:rFonts w:ascii="Arial" w:hAnsi="Arial"/>
          <w:b/>
          <w:bCs/>
          <w:color w:val="000000" w:themeColor="text1"/>
          <w:u w:val="single"/>
        </w:rPr>
      </w:pPr>
      <w:r>
        <w:rPr>
          <w:rFonts w:ascii="Arial" w:hAnsi="Arial"/>
          <w:b/>
          <w:bCs/>
          <w:color w:val="000000" w:themeColor="text1"/>
          <w:u w:val="single"/>
        </w:rPr>
        <w:br w:type="page"/>
      </w:r>
    </w:p>
    <w:p w:rsidR="00AC5D50" w:rsidP="00E938BE" w:rsidRDefault="00AC5D50" w14:paraId="63C3943B" w14:textId="73E4B71D">
      <w:pPr>
        <w:spacing w:before="160" w:line="360" w:lineRule="auto"/>
        <w:rPr>
          <w:rFonts w:ascii="Arial" w:hAnsi="Arial"/>
          <w:b/>
          <w:bCs/>
          <w:color w:val="000000" w:themeColor="text1"/>
          <w:u w:val="single"/>
        </w:rPr>
      </w:pPr>
      <w:r w:rsidRPr="00AC5D50">
        <w:rPr>
          <w:rFonts w:ascii="Arial" w:hAnsi="Arial"/>
          <w:b/>
          <w:bCs/>
          <w:color w:val="000000" w:themeColor="text1"/>
          <w:u w:val="single"/>
        </w:rPr>
        <w:lastRenderedPageBreak/>
        <w:t>Informed Consent:</w:t>
      </w:r>
    </w:p>
    <w:p w:rsidRPr="00AC5D50" w:rsidR="00AC5D50" w:rsidP="00E938BE" w:rsidRDefault="00AC5D50" w14:paraId="6BA1D0F7" w14:textId="17FDE9FC">
      <w:pPr>
        <w:pStyle w:val="ListParagraph"/>
        <w:numPr>
          <w:ilvl w:val="0"/>
          <w:numId w:val="47"/>
        </w:numPr>
        <w:spacing w:before="160" w:line="360" w:lineRule="auto"/>
        <w:rPr>
          <w:rFonts w:ascii="Arial" w:hAnsi="Arial"/>
          <w:color w:val="000000" w:themeColor="text1"/>
          <w:sz w:val="22"/>
          <w:szCs w:val="22"/>
        </w:rPr>
      </w:pPr>
      <w:r>
        <w:rPr>
          <w:rFonts w:ascii="Arial" w:hAnsi="Arial"/>
          <w:b/>
          <w:bCs/>
          <w:color w:val="000000" w:themeColor="text1"/>
          <w:sz w:val="22"/>
          <w:szCs w:val="22"/>
        </w:rPr>
        <w:t>COLLECTION OF HBM:</w:t>
      </w:r>
    </w:p>
    <w:p w:rsidR="00AC5D50" w:rsidP="00E938BE" w:rsidRDefault="00AC5D50" w14:paraId="1E848BCD" w14:textId="13E6B3E0">
      <w:pPr>
        <w:pStyle w:val="ListParagraph"/>
        <w:numPr>
          <w:ilvl w:val="1"/>
          <w:numId w:val="47"/>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Collection of </w:t>
      </w:r>
      <w:r w:rsidRPr="00E938BE">
        <w:rPr>
          <w:rFonts w:ascii="Arial" w:hAnsi="Arial"/>
          <w:b/>
          <w:bCs/>
          <w:color w:val="000000" w:themeColor="text1"/>
          <w:sz w:val="22"/>
          <w:szCs w:val="22"/>
        </w:rPr>
        <w:t>identifiable</w:t>
      </w:r>
      <w:r>
        <w:rPr>
          <w:rFonts w:ascii="Arial" w:hAnsi="Arial"/>
          <w:color w:val="000000" w:themeColor="text1"/>
          <w:sz w:val="22"/>
          <w:szCs w:val="22"/>
        </w:rPr>
        <w:t xml:space="preserve"> </w:t>
      </w:r>
      <w:r w:rsidRPr="00731F63" w:rsidR="00DE083D">
        <w:rPr>
          <w:rFonts w:ascii="Arial" w:hAnsi="Arial"/>
          <w:b/>
          <w:bCs/>
          <w:color w:val="000000" w:themeColor="text1"/>
          <w:sz w:val="22"/>
          <w:szCs w:val="22"/>
        </w:rPr>
        <w:t>HBM</w:t>
      </w:r>
      <w:r w:rsidR="00731F63">
        <w:rPr>
          <w:rFonts w:ascii="Arial" w:hAnsi="Arial"/>
          <w:color w:val="000000" w:themeColor="text1"/>
          <w:sz w:val="22"/>
          <w:szCs w:val="22"/>
        </w:rPr>
        <w:t xml:space="preserve"> (including </w:t>
      </w:r>
      <w:r w:rsidRPr="00731F63" w:rsidR="00731F63">
        <w:rPr>
          <w:rFonts w:ascii="Arial" w:hAnsi="Arial"/>
          <w:b/>
          <w:bCs/>
          <w:color w:val="000000" w:themeColor="text1"/>
          <w:sz w:val="22"/>
          <w:szCs w:val="22"/>
        </w:rPr>
        <w:t>coded HBM</w:t>
      </w:r>
      <w:r w:rsidR="00731F63">
        <w:rPr>
          <w:rFonts w:ascii="Arial" w:hAnsi="Arial"/>
          <w:color w:val="000000" w:themeColor="text1"/>
          <w:sz w:val="22"/>
          <w:szCs w:val="22"/>
        </w:rPr>
        <w:t xml:space="preserve">) </w:t>
      </w:r>
      <w:r w:rsidRPr="00E938BE">
        <w:rPr>
          <w:rFonts w:ascii="Arial" w:hAnsi="Arial"/>
          <w:color w:val="000000" w:themeColor="text1"/>
          <w:sz w:val="22"/>
          <w:szCs w:val="22"/>
          <w:highlight w:val="yellow"/>
        </w:rPr>
        <w:t>requires informed consent</w:t>
      </w:r>
      <w:r>
        <w:rPr>
          <w:rFonts w:ascii="Arial" w:hAnsi="Arial"/>
          <w:color w:val="000000" w:themeColor="text1"/>
          <w:sz w:val="22"/>
          <w:szCs w:val="22"/>
        </w:rPr>
        <w:t xml:space="preserve"> of the person from whom the tissue is obtained, </w:t>
      </w:r>
      <w:r w:rsidRPr="00E938BE">
        <w:rPr>
          <w:rFonts w:ascii="Arial" w:hAnsi="Arial"/>
          <w:color w:val="000000" w:themeColor="text1"/>
          <w:sz w:val="22"/>
          <w:szCs w:val="22"/>
          <w:u w:val="single"/>
        </w:rPr>
        <w:t>unless</w:t>
      </w:r>
      <w:r>
        <w:rPr>
          <w:rFonts w:ascii="Arial" w:hAnsi="Arial"/>
          <w:color w:val="000000" w:themeColor="text1"/>
          <w:sz w:val="22"/>
          <w:szCs w:val="22"/>
        </w:rPr>
        <w:t xml:space="preserve"> </w:t>
      </w:r>
      <w:r w:rsidR="00361711">
        <w:rPr>
          <w:rFonts w:ascii="Arial" w:hAnsi="Arial"/>
          <w:color w:val="000000" w:themeColor="text1"/>
          <w:sz w:val="22"/>
          <w:szCs w:val="22"/>
        </w:rPr>
        <w:t>the IRB waives the requirement of consent</w:t>
      </w:r>
    </w:p>
    <w:p w:rsidRPr="00AC5D50" w:rsidR="00AC5D50" w:rsidP="00E938BE" w:rsidRDefault="00AC5D50" w14:paraId="0BFB8397" w14:textId="5A334AAD">
      <w:pPr>
        <w:pStyle w:val="ListParagraph"/>
        <w:numPr>
          <w:ilvl w:val="1"/>
          <w:numId w:val="47"/>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Collection of </w:t>
      </w:r>
      <w:r w:rsidRPr="00E938BE">
        <w:rPr>
          <w:rFonts w:ascii="Arial" w:hAnsi="Arial"/>
          <w:b/>
          <w:bCs/>
          <w:color w:val="000000" w:themeColor="text1"/>
          <w:sz w:val="22"/>
          <w:szCs w:val="22"/>
        </w:rPr>
        <w:t>de-identified HBM</w:t>
      </w:r>
      <w:r>
        <w:rPr>
          <w:rFonts w:ascii="Arial" w:hAnsi="Arial"/>
          <w:color w:val="000000" w:themeColor="text1"/>
          <w:sz w:val="22"/>
          <w:szCs w:val="22"/>
        </w:rPr>
        <w:t xml:space="preserve"> </w:t>
      </w:r>
      <w:r w:rsidRPr="00E938BE">
        <w:rPr>
          <w:rFonts w:ascii="Arial" w:hAnsi="Arial"/>
          <w:color w:val="000000" w:themeColor="text1"/>
          <w:sz w:val="22"/>
          <w:szCs w:val="22"/>
          <w:highlight w:val="yellow"/>
        </w:rPr>
        <w:t>does NOT require informed consent</w:t>
      </w:r>
      <w:r>
        <w:rPr>
          <w:rFonts w:ascii="Arial" w:hAnsi="Arial"/>
          <w:color w:val="000000" w:themeColor="text1"/>
          <w:sz w:val="22"/>
          <w:szCs w:val="22"/>
        </w:rPr>
        <w:t xml:space="preserve"> </w:t>
      </w:r>
      <w:r w:rsidRPr="00E938BE">
        <w:rPr>
          <w:rFonts w:ascii="Arial" w:hAnsi="Arial"/>
          <w:color w:val="000000" w:themeColor="text1"/>
          <w:sz w:val="22"/>
          <w:szCs w:val="22"/>
          <w:u w:val="single"/>
        </w:rPr>
        <w:t>unless</w:t>
      </w:r>
      <w:r>
        <w:rPr>
          <w:rFonts w:ascii="Arial" w:hAnsi="Arial"/>
          <w:color w:val="000000" w:themeColor="text1"/>
          <w:sz w:val="22"/>
          <w:szCs w:val="22"/>
        </w:rPr>
        <w:t xml:space="preserve"> the donor of the HBM is known to the person obtaining the material and is reasonably accessible</w:t>
      </w:r>
    </w:p>
    <w:p w:rsidR="00AC5D50" w:rsidP="00E938BE" w:rsidRDefault="00AC5D50" w14:paraId="2E8B0AB4" w14:textId="5C624754">
      <w:pPr>
        <w:pStyle w:val="ListParagraph"/>
        <w:numPr>
          <w:ilvl w:val="0"/>
          <w:numId w:val="47"/>
        </w:numPr>
        <w:spacing w:before="160" w:line="360" w:lineRule="auto"/>
        <w:rPr>
          <w:rFonts w:ascii="Arial" w:hAnsi="Arial"/>
          <w:color w:val="000000" w:themeColor="text1"/>
          <w:sz w:val="22"/>
          <w:szCs w:val="22"/>
        </w:rPr>
      </w:pPr>
      <w:r>
        <w:rPr>
          <w:rFonts w:ascii="Arial" w:hAnsi="Arial"/>
          <w:b/>
          <w:bCs/>
          <w:color w:val="000000" w:themeColor="text1"/>
          <w:sz w:val="22"/>
          <w:szCs w:val="22"/>
        </w:rPr>
        <w:t>USE OF HBM:</w:t>
      </w:r>
    </w:p>
    <w:p w:rsidR="00AC5D50" w:rsidP="00E938BE" w:rsidRDefault="00AC5D50" w14:paraId="4C810D3A" w14:textId="5238AB31">
      <w:pPr>
        <w:pStyle w:val="ListParagraph"/>
        <w:numPr>
          <w:ilvl w:val="1"/>
          <w:numId w:val="47"/>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Use of </w:t>
      </w:r>
      <w:r w:rsidRPr="00E938BE">
        <w:rPr>
          <w:rFonts w:ascii="Arial" w:hAnsi="Arial"/>
          <w:b/>
          <w:bCs/>
          <w:color w:val="000000" w:themeColor="text1"/>
          <w:sz w:val="22"/>
          <w:szCs w:val="22"/>
        </w:rPr>
        <w:t>identifiable</w:t>
      </w:r>
      <w:r>
        <w:rPr>
          <w:rFonts w:ascii="Arial" w:hAnsi="Arial"/>
          <w:color w:val="000000" w:themeColor="text1"/>
          <w:sz w:val="22"/>
          <w:szCs w:val="22"/>
        </w:rPr>
        <w:t xml:space="preserve"> (including coded) </w:t>
      </w:r>
      <w:r w:rsidRPr="00E938BE">
        <w:rPr>
          <w:rFonts w:ascii="Arial" w:hAnsi="Arial"/>
          <w:b/>
          <w:bCs/>
          <w:color w:val="000000" w:themeColor="text1"/>
          <w:sz w:val="22"/>
          <w:szCs w:val="22"/>
        </w:rPr>
        <w:t>HBM</w:t>
      </w:r>
      <w:r>
        <w:rPr>
          <w:rFonts w:ascii="Arial" w:hAnsi="Arial"/>
          <w:color w:val="000000" w:themeColor="text1"/>
          <w:sz w:val="22"/>
          <w:szCs w:val="22"/>
        </w:rPr>
        <w:t xml:space="preserve"> obtained from an HBM bank </w:t>
      </w:r>
      <w:r w:rsidRPr="00E938BE">
        <w:rPr>
          <w:rFonts w:ascii="Arial" w:hAnsi="Arial"/>
          <w:color w:val="000000" w:themeColor="text1"/>
          <w:sz w:val="22"/>
          <w:szCs w:val="22"/>
          <w:highlight w:val="yellow"/>
        </w:rPr>
        <w:t>requires informed consent of</w:t>
      </w:r>
      <w:r>
        <w:rPr>
          <w:rFonts w:ascii="Arial" w:hAnsi="Arial"/>
          <w:color w:val="000000" w:themeColor="text1"/>
          <w:sz w:val="22"/>
          <w:szCs w:val="22"/>
        </w:rPr>
        <w:t xml:space="preserve"> the subject, </w:t>
      </w:r>
      <w:r w:rsidRPr="00E938BE">
        <w:rPr>
          <w:rFonts w:ascii="Arial" w:hAnsi="Arial"/>
          <w:color w:val="000000" w:themeColor="text1"/>
          <w:sz w:val="22"/>
          <w:szCs w:val="22"/>
          <w:u w:val="single"/>
        </w:rPr>
        <w:t>unless</w:t>
      </w:r>
      <w:r>
        <w:rPr>
          <w:rFonts w:ascii="Arial" w:hAnsi="Arial"/>
          <w:color w:val="000000" w:themeColor="text1"/>
          <w:sz w:val="22"/>
          <w:szCs w:val="22"/>
        </w:rPr>
        <w:t>:</w:t>
      </w:r>
    </w:p>
    <w:p w:rsidR="00AC5D50" w:rsidP="00E938BE" w:rsidRDefault="00681F56" w14:paraId="6E2A6AF5" w14:textId="02CCDD13">
      <w:pPr>
        <w:pStyle w:val="ListParagraph"/>
        <w:numPr>
          <w:ilvl w:val="2"/>
          <w:numId w:val="47"/>
        </w:numPr>
        <w:spacing w:before="160" w:line="360" w:lineRule="auto"/>
        <w:rPr>
          <w:rFonts w:ascii="Arial" w:hAnsi="Arial"/>
          <w:color w:val="000000" w:themeColor="text1"/>
          <w:sz w:val="22"/>
          <w:szCs w:val="22"/>
        </w:rPr>
      </w:pPr>
      <w:r>
        <w:rPr>
          <w:rFonts w:ascii="Arial" w:hAnsi="Arial"/>
          <w:color w:val="000000" w:themeColor="text1"/>
          <w:sz w:val="22"/>
          <w:szCs w:val="22"/>
        </w:rPr>
        <w:t>The IRB waives consent</w:t>
      </w:r>
      <w:r w:rsidR="00AC5D50">
        <w:rPr>
          <w:rFonts w:ascii="Arial" w:hAnsi="Arial"/>
          <w:color w:val="000000" w:themeColor="text1"/>
          <w:sz w:val="22"/>
          <w:szCs w:val="22"/>
        </w:rPr>
        <w:t>; or</w:t>
      </w:r>
    </w:p>
    <w:p w:rsidR="00AC5D50" w:rsidP="00E938BE" w:rsidRDefault="008449A4" w14:paraId="3610F1E0" w14:textId="06971B9D">
      <w:pPr>
        <w:pStyle w:val="ListParagraph"/>
        <w:numPr>
          <w:ilvl w:val="2"/>
          <w:numId w:val="47"/>
        </w:numPr>
        <w:spacing w:before="160" w:line="360" w:lineRule="auto"/>
        <w:rPr>
          <w:rFonts w:ascii="Arial" w:hAnsi="Arial"/>
          <w:color w:val="000000" w:themeColor="text1"/>
          <w:sz w:val="22"/>
          <w:szCs w:val="22"/>
        </w:rPr>
      </w:pPr>
      <w:r>
        <w:rPr>
          <w:rFonts w:ascii="Arial" w:hAnsi="Arial"/>
          <w:color w:val="000000" w:themeColor="text1"/>
          <w:sz w:val="22"/>
          <w:szCs w:val="22"/>
        </w:rPr>
        <w:t>The IRB determines that c</w:t>
      </w:r>
      <w:r w:rsidR="00AC5D50">
        <w:rPr>
          <w:rFonts w:ascii="Arial" w:hAnsi="Arial"/>
          <w:color w:val="000000" w:themeColor="text1"/>
          <w:sz w:val="22"/>
          <w:szCs w:val="22"/>
        </w:rPr>
        <w:t>onsent obtained at the time the HBM was obtained and banked was sufficiently detailed regarding future use of the HBM</w:t>
      </w:r>
    </w:p>
    <w:p w:rsidR="00AC5D50" w:rsidP="00E938BE" w:rsidRDefault="00AC5D50" w14:paraId="623914EA" w14:textId="49649307">
      <w:pPr>
        <w:pStyle w:val="ListParagraph"/>
        <w:numPr>
          <w:ilvl w:val="1"/>
          <w:numId w:val="47"/>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Use of </w:t>
      </w:r>
      <w:r w:rsidRPr="00E938BE">
        <w:rPr>
          <w:rFonts w:ascii="Arial" w:hAnsi="Arial"/>
          <w:b/>
          <w:bCs/>
          <w:color w:val="000000" w:themeColor="text1"/>
          <w:sz w:val="22"/>
          <w:szCs w:val="22"/>
        </w:rPr>
        <w:t>de-identified HBM</w:t>
      </w:r>
      <w:r>
        <w:rPr>
          <w:rFonts w:ascii="Arial" w:hAnsi="Arial"/>
          <w:color w:val="000000" w:themeColor="text1"/>
          <w:sz w:val="22"/>
          <w:szCs w:val="22"/>
        </w:rPr>
        <w:t xml:space="preserve"> obtained from an HBM bank </w:t>
      </w:r>
      <w:r w:rsidRPr="00E938BE">
        <w:rPr>
          <w:rFonts w:ascii="Arial" w:hAnsi="Arial"/>
          <w:color w:val="000000" w:themeColor="text1"/>
          <w:sz w:val="22"/>
          <w:szCs w:val="22"/>
          <w:highlight w:val="yellow"/>
        </w:rPr>
        <w:t>may not require informed consent</w:t>
      </w:r>
    </w:p>
    <w:p w:rsidRPr="00AC5D50" w:rsidR="00E938BE" w:rsidP="00E938BE" w:rsidRDefault="00E938BE" w14:paraId="0CAE0D76" w14:textId="77777777">
      <w:pPr>
        <w:pStyle w:val="ListParagraph"/>
        <w:autoSpaceDE w:val="0"/>
        <w:autoSpaceDN w:val="0"/>
        <w:adjustRightInd w:val="0"/>
        <w:spacing w:before="160" w:line="360" w:lineRule="auto"/>
        <w:rPr>
          <w:rFonts w:ascii="Arial" w:hAnsi="Arial"/>
          <w:color w:val="FF0000"/>
        </w:rPr>
      </w:pPr>
      <w:r w:rsidRPr="00AC5D50">
        <w:rPr>
          <w:rFonts w:ascii="Arial" w:hAnsi="Arial"/>
          <w:b/>
          <w:bCs/>
          <w:color w:val="FF0000"/>
          <w:sz w:val="22"/>
          <w:szCs w:val="22"/>
        </w:rPr>
        <w:t>NOTE:</w:t>
      </w:r>
      <w:r w:rsidRPr="00AC5D50">
        <w:rPr>
          <w:rFonts w:ascii="Arial" w:hAnsi="Arial"/>
          <w:color w:val="FF0000"/>
          <w:sz w:val="22"/>
          <w:szCs w:val="22"/>
        </w:rPr>
        <w:t xml:space="preserve"> if the material was obtained specifically for banking, or the person obtaining the material is involved in the bank, the material is considered “</w:t>
      </w:r>
      <w:r w:rsidRPr="00AC5D50">
        <w:rPr>
          <w:rFonts w:ascii="Arial" w:hAnsi="Arial"/>
          <w:i/>
          <w:iCs/>
          <w:color w:val="FF0000"/>
          <w:sz w:val="22"/>
          <w:szCs w:val="22"/>
        </w:rPr>
        <w:t>identifiable</w:t>
      </w:r>
      <w:r w:rsidRPr="00AC5D50">
        <w:rPr>
          <w:rFonts w:ascii="Arial" w:hAnsi="Arial"/>
          <w:color w:val="FF0000"/>
          <w:sz w:val="22"/>
          <w:szCs w:val="22"/>
        </w:rPr>
        <w:t>”</w:t>
      </w:r>
    </w:p>
    <w:p w:rsidR="00E938BE" w:rsidP="00E938BE" w:rsidRDefault="00E938BE" w14:paraId="6315B819" w14:textId="77777777">
      <w:pPr>
        <w:spacing w:before="160" w:line="360" w:lineRule="auto"/>
        <w:rPr>
          <w:rFonts w:ascii="Arial" w:hAnsi="Arial"/>
          <w:color w:val="000000" w:themeColor="text1"/>
          <w:sz w:val="22"/>
          <w:szCs w:val="22"/>
        </w:rPr>
      </w:pPr>
    </w:p>
    <w:p w:rsidR="00E938BE" w:rsidP="00E938BE" w:rsidRDefault="00E938BE" w14:paraId="185C7DF8" w14:textId="6E3B21AE">
      <w:pPr>
        <w:spacing w:before="160" w:line="360" w:lineRule="auto"/>
        <w:rPr>
          <w:rFonts w:ascii="Arial" w:hAnsi="Arial"/>
          <w:b/>
          <w:bCs/>
          <w:color w:val="000000" w:themeColor="text1"/>
          <w:u w:val="single"/>
        </w:rPr>
      </w:pPr>
      <w:r>
        <w:rPr>
          <w:rFonts w:ascii="Arial" w:hAnsi="Arial"/>
          <w:b/>
          <w:bCs/>
          <w:color w:val="000000" w:themeColor="text1"/>
          <w:u w:val="single"/>
        </w:rPr>
        <w:t>Mandatory Participation in HBM Collection and Banking:</w:t>
      </w:r>
    </w:p>
    <w:p w:rsidR="00E938BE" w:rsidP="00E938BE" w:rsidRDefault="00E938BE" w14:paraId="17242D41" w14:textId="0444A330">
      <w:pPr>
        <w:pStyle w:val="ListParagraph"/>
        <w:numPr>
          <w:ilvl w:val="0"/>
          <w:numId w:val="48"/>
        </w:numPr>
        <w:spacing w:before="160" w:line="360" w:lineRule="auto"/>
        <w:rPr>
          <w:rFonts w:ascii="Arial" w:hAnsi="Arial"/>
          <w:color w:val="000000" w:themeColor="text1"/>
          <w:sz w:val="22"/>
          <w:szCs w:val="22"/>
        </w:rPr>
      </w:pPr>
      <w:r>
        <w:rPr>
          <w:rFonts w:ascii="Arial" w:hAnsi="Arial"/>
          <w:color w:val="000000" w:themeColor="text1"/>
          <w:sz w:val="22"/>
          <w:szCs w:val="22"/>
        </w:rPr>
        <w:t>HBM may be collected as a component of another research protocol with or without the prospect of direct benefit to the subject</w:t>
      </w:r>
    </w:p>
    <w:p w:rsidR="00E938BE" w:rsidP="00E938BE" w:rsidRDefault="00E938BE" w14:paraId="075D3E9E" w14:textId="58093EBF">
      <w:pPr>
        <w:pStyle w:val="ListParagraph"/>
        <w:numPr>
          <w:ilvl w:val="0"/>
          <w:numId w:val="48"/>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Collection of HBM for future undefined use </w:t>
      </w:r>
      <w:r w:rsidRPr="00E938BE">
        <w:rPr>
          <w:rFonts w:ascii="Arial" w:hAnsi="Arial"/>
          <w:b/>
          <w:bCs/>
          <w:color w:val="000000" w:themeColor="text1"/>
          <w:sz w:val="22"/>
          <w:szCs w:val="22"/>
        </w:rPr>
        <w:t>cannot be a requirement</w:t>
      </w:r>
      <w:r>
        <w:rPr>
          <w:rFonts w:ascii="Arial" w:hAnsi="Arial"/>
          <w:color w:val="000000" w:themeColor="text1"/>
          <w:sz w:val="22"/>
          <w:szCs w:val="22"/>
        </w:rPr>
        <w:t xml:space="preserve"> for participation in another study for which there is</w:t>
      </w:r>
      <w:r w:rsidRPr="00E938BE">
        <w:rPr>
          <w:rFonts w:ascii="Arial" w:hAnsi="Arial"/>
          <w:b/>
          <w:bCs/>
          <w:color w:val="C00000"/>
          <w:sz w:val="22"/>
          <w:szCs w:val="22"/>
          <w:u w:val="single"/>
        </w:rPr>
        <w:t xml:space="preserve"> potential of direct benefit</w:t>
      </w:r>
    </w:p>
    <w:p w:rsidR="00E938BE" w:rsidP="00E938BE" w:rsidRDefault="00E938BE" w14:paraId="540062D5" w14:textId="4A32636A">
      <w:pPr>
        <w:pStyle w:val="ListParagraph"/>
        <w:numPr>
          <w:ilvl w:val="0"/>
          <w:numId w:val="48"/>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Collection of extra HBM for exploratory objectives </w:t>
      </w:r>
      <w:r w:rsidR="00936F53">
        <w:rPr>
          <w:rFonts w:ascii="Arial" w:hAnsi="Arial"/>
          <w:b/>
          <w:bCs/>
          <w:color w:val="000000" w:themeColor="text1"/>
          <w:sz w:val="22"/>
          <w:szCs w:val="22"/>
        </w:rPr>
        <w:t>may or may not</w:t>
      </w:r>
      <w:r w:rsidRPr="00E938BE">
        <w:rPr>
          <w:rFonts w:ascii="Arial" w:hAnsi="Arial"/>
          <w:b/>
          <w:bCs/>
          <w:color w:val="000000" w:themeColor="text1"/>
          <w:sz w:val="22"/>
          <w:szCs w:val="22"/>
        </w:rPr>
        <w:t xml:space="preserve"> be a requirement</w:t>
      </w:r>
      <w:r>
        <w:rPr>
          <w:rFonts w:ascii="Arial" w:hAnsi="Arial"/>
          <w:color w:val="000000" w:themeColor="text1"/>
          <w:sz w:val="22"/>
          <w:szCs w:val="22"/>
        </w:rPr>
        <w:t xml:space="preserve"> for participation in </w:t>
      </w:r>
      <w:r w:rsidR="001E6360">
        <w:rPr>
          <w:rFonts w:ascii="Arial" w:hAnsi="Arial"/>
          <w:color w:val="000000" w:themeColor="text1"/>
          <w:sz w:val="22"/>
          <w:szCs w:val="22"/>
        </w:rPr>
        <w:t>the</w:t>
      </w:r>
      <w:r>
        <w:rPr>
          <w:rFonts w:ascii="Arial" w:hAnsi="Arial"/>
          <w:color w:val="000000" w:themeColor="text1"/>
          <w:sz w:val="22"/>
          <w:szCs w:val="22"/>
        </w:rPr>
        <w:t xml:space="preserve"> study for which there is </w:t>
      </w:r>
      <w:r w:rsidRPr="00E938BE">
        <w:rPr>
          <w:rFonts w:ascii="Arial" w:hAnsi="Arial"/>
          <w:b/>
          <w:bCs/>
          <w:color w:val="C00000"/>
          <w:sz w:val="22"/>
          <w:szCs w:val="22"/>
          <w:u w:val="single"/>
        </w:rPr>
        <w:t>potential of direct benefit</w:t>
      </w:r>
      <w:r w:rsidR="00936F53">
        <w:rPr>
          <w:rFonts w:ascii="Arial" w:hAnsi="Arial"/>
          <w:b/>
          <w:bCs/>
          <w:color w:val="C00000"/>
          <w:sz w:val="22"/>
          <w:szCs w:val="22"/>
          <w:u w:val="single"/>
        </w:rPr>
        <w:t xml:space="preserve"> </w:t>
      </w:r>
      <w:r w:rsidRPr="00936F53" w:rsidR="00936F53">
        <w:rPr>
          <w:rFonts w:ascii="Arial" w:hAnsi="Arial"/>
          <w:sz w:val="22"/>
          <w:szCs w:val="22"/>
        </w:rPr>
        <w:t xml:space="preserve">(see </w:t>
      </w:r>
      <w:hyperlink w:history="1" r:id="rId12">
        <w:r w:rsidRPr="00936F53" w:rsidR="00936F53">
          <w:rPr>
            <w:rStyle w:val="Hyperlink"/>
            <w:rFonts w:ascii="Arial" w:hAnsi="Arial"/>
            <w:sz w:val="22"/>
            <w:szCs w:val="22"/>
          </w:rPr>
          <w:t>HRPP Policy 7.2</w:t>
        </w:r>
      </w:hyperlink>
      <w:r w:rsidRPr="00936F53" w:rsidR="00936F53">
        <w:rPr>
          <w:rFonts w:ascii="Arial" w:hAnsi="Arial"/>
          <w:sz w:val="22"/>
          <w:szCs w:val="22"/>
        </w:rPr>
        <w:t>)</w:t>
      </w:r>
    </w:p>
    <w:p w:rsidR="00E938BE" w:rsidP="00E938BE" w:rsidRDefault="00E938BE" w14:paraId="010799B5" w14:textId="1DDA937B">
      <w:pPr>
        <w:pStyle w:val="ListParagraph"/>
        <w:numPr>
          <w:ilvl w:val="0"/>
          <w:numId w:val="48"/>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Collection of HBM </w:t>
      </w:r>
      <w:r w:rsidRPr="00E938BE">
        <w:rPr>
          <w:rFonts w:ascii="Arial" w:hAnsi="Arial"/>
          <w:b/>
          <w:bCs/>
          <w:color w:val="000000" w:themeColor="text1"/>
          <w:sz w:val="22"/>
          <w:szCs w:val="22"/>
        </w:rPr>
        <w:t>may be included as a requirement</w:t>
      </w:r>
      <w:r>
        <w:rPr>
          <w:rFonts w:ascii="Arial" w:hAnsi="Arial"/>
          <w:color w:val="000000" w:themeColor="text1"/>
          <w:sz w:val="22"/>
          <w:szCs w:val="22"/>
        </w:rPr>
        <w:t xml:space="preserve"> for participation in a research protocol for which there is </w:t>
      </w:r>
      <w:r w:rsidRPr="00E938BE">
        <w:rPr>
          <w:rFonts w:ascii="Arial" w:hAnsi="Arial"/>
          <w:b/>
          <w:bCs/>
          <w:color w:val="C00000"/>
          <w:sz w:val="22"/>
          <w:szCs w:val="22"/>
          <w:u w:val="single"/>
        </w:rPr>
        <w:t>no prospect of direct benefit</w:t>
      </w:r>
    </w:p>
    <w:p w:rsidRPr="00E938BE" w:rsidR="00E938BE" w:rsidP="00E938BE" w:rsidRDefault="00E938BE" w14:paraId="146FA616" w14:textId="5249FE7C">
      <w:pPr>
        <w:spacing w:before="160" w:line="360" w:lineRule="auto"/>
        <w:ind w:left="360"/>
        <w:rPr>
          <w:rFonts w:ascii="Arial" w:hAnsi="Arial"/>
          <w:color w:val="FF0000"/>
          <w:sz w:val="22"/>
          <w:szCs w:val="22"/>
        </w:rPr>
      </w:pPr>
      <w:r w:rsidRPr="00E938BE">
        <w:rPr>
          <w:rFonts w:ascii="Arial" w:hAnsi="Arial"/>
          <w:b/>
          <w:bCs/>
          <w:color w:val="FF0000"/>
          <w:sz w:val="22"/>
          <w:szCs w:val="22"/>
        </w:rPr>
        <w:t>NOTE</w:t>
      </w:r>
      <w:r w:rsidRPr="00E938BE">
        <w:rPr>
          <w:rFonts w:ascii="Arial" w:hAnsi="Arial"/>
          <w:color w:val="FF0000"/>
          <w:sz w:val="22"/>
          <w:szCs w:val="22"/>
        </w:rPr>
        <w:t xml:space="preserve">: For studies conducted within the Organization where the UNMC IRB is the IRB of record, </w:t>
      </w:r>
      <w:r w:rsidRPr="00E938BE">
        <w:rPr>
          <w:rFonts w:ascii="Arial" w:hAnsi="Arial"/>
          <w:b/>
          <w:bCs/>
          <w:color w:val="FF0000"/>
          <w:sz w:val="22"/>
          <w:szCs w:val="22"/>
          <w:highlight w:val="yellow"/>
        </w:rPr>
        <w:t>consent for participation in HBM collection and banking</w:t>
      </w:r>
      <w:r w:rsidRPr="00E938BE">
        <w:rPr>
          <w:rFonts w:ascii="Arial" w:hAnsi="Arial"/>
          <w:color w:val="FF0000"/>
          <w:sz w:val="22"/>
          <w:szCs w:val="22"/>
        </w:rPr>
        <w:t xml:space="preserve"> associated with a study with the prospect for direct benefit must be documented in a </w:t>
      </w:r>
      <w:r w:rsidRPr="00E938BE">
        <w:rPr>
          <w:rFonts w:ascii="Arial" w:hAnsi="Arial"/>
          <w:b/>
          <w:bCs/>
          <w:color w:val="FF0000"/>
          <w:sz w:val="22"/>
          <w:szCs w:val="22"/>
          <w:highlight w:val="yellow"/>
        </w:rPr>
        <w:t>separate consent form</w:t>
      </w:r>
    </w:p>
    <w:sectPr w:rsidRPr="00E938BE" w:rsidR="00E938BE" w:rsidSect="00A1670F">
      <w:headerReference w:type="default" r:id="rId13"/>
      <w:footerReference w:type="even" r:id="rId14"/>
      <w:footerReference w:type="default" r:id="rId15"/>
      <w:headerReference w:type="first" r:id="rId16"/>
      <w:footerReference w:type="first" r:id="rId17"/>
      <w:pgSz w:w="12240" w:h="15840" w:orient="portrait"/>
      <w:pgMar w:top="864" w:right="1440" w:bottom="1440" w:left="1440" w:header="360" w:footer="34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54EA" w:rsidP="009E067E" w:rsidRDefault="001954EA" w14:paraId="73A571E3" w14:textId="77777777">
      <w:r>
        <w:separator/>
      </w:r>
    </w:p>
  </w:endnote>
  <w:endnote w:type="continuationSeparator" w:id="0">
    <w:p w:rsidR="001954EA" w:rsidP="009E067E" w:rsidRDefault="001954EA" w14:paraId="349610C5" w14:textId="77777777">
      <w:r>
        <w:continuationSeparator/>
      </w:r>
    </w:p>
  </w:endnote>
  <w:endnote w:type="continuationNotice" w:id="1">
    <w:p w:rsidR="001954EA" w:rsidRDefault="001954EA" w14:paraId="46C79FC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465697"/>
      <w:docPartObj>
        <w:docPartGallery w:val="Page Numbers (Bottom of Page)"/>
        <w:docPartUnique/>
      </w:docPartObj>
    </w:sdtPr>
    <w:sdtEndPr>
      <w:rPr>
        <w:rStyle w:val="PageNumber"/>
      </w:rPr>
    </w:sdtEndPr>
    <w:sdtContent>
      <w:p w:rsidR="00FC2847" w:rsidP="00235C44" w:rsidRDefault="00FC2847" w14:paraId="1A32C06C" w14:textId="0C24CFAE">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C2847" w:rsidP="00FC2847" w:rsidRDefault="00FC2847" w14:paraId="4A08D10E" w14:textId="7777777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C2847" w:rsidR="00FC2847" w:rsidP="002C7626" w:rsidRDefault="00E05C05" w14:paraId="32525ECF" w14:textId="095D3076">
    <w:pPr>
      <w:pStyle w:val="Footer"/>
      <w:framePr w:wrap="none" w:hAnchor="page" w:vAnchor="text" w:x="1462" w:y="-208"/>
      <w:rPr>
        <w:rStyle w:val="PageNumber"/>
        <w:rFonts w:ascii="Arial" w:hAnsi="Arial" w:cs="Arial"/>
        <w:color w:val="303B41" w:themeColor="text2"/>
        <w:sz w:val="16"/>
        <w:szCs w:val="16"/>
      </w:rPr>
    </w:pPr>
    <w:sdt>
      <w:sdtPr>
        <w:rPr>
          <w:rStyle w:val="PageNumber"/>
          <w:rFonts w:ascii="Arial" w:hAnsi="Arial" w:cs="Arial"/>
          <w:color w:val="303B41" w:themeColor="text2"/>
          <w:sz w:val="16"/>
          <w:szCs w:val="16"/>
        </w:rPr>
        <w:id w:val="1411353845"/>
        <w:docPartObj>
          <w:docPartGallery w:val="Page Numbers (Bottom of Page)"/>
          <w:docPartUnique/>
        </w:docPartObj>
      </w:sdtPr>
      <w:sdtEndPr>
        <w:rPr>
          <w:rStyle w:val="PageNumber"/>
        </w:rPr>
      </w:sdtEndPr>
      <w:sdtContent>
        <w:r w:rsidRPr="00FC2847" w:rsidR="00FC2847">
          <w:rPr>
            <w:rStyle w:val="PageNumber"/>
            <w:rFonts w:ascii="Arial" w:hAnsi="Arial" w:cs="Arial"/>
            <w:color w:val="303B41" w:themeColor="text2"/>
            <w:sz w:val="16"/>
            <w:szCs w:val="16"/>
          </w:rPr>
          <w:fldChar w:fldCharType="begin"/>
        </w:r>
        <w:r w:rsidRPr="00FC2847" w:rsidR="00FC2847">
          <w:rPr>
            <w:rStyle w:val="PageNumber"/>
            <w:rFonts w:ascii="Arial" w:hAnsi="Arial" w:cs="Arial"/>
            <w:color w:val="303B41" w:themeColor="text2"/>
            <w:sz w:val="16"/>
            <w:szCs w:val="16"/>
          </w:rPr>
          <w:instrText xml:space="preserve"> PAGE </w:instrText>
        </w:r>
        <w:r w:rsidRPr="00FC2847" w:rsidR="00FC2847">
          <w:rPr>
            <w:rStyle w:val="PageNumber"/>
            <w:rFonts w:ascii="Arial" w:hAnsi="Arial" w:cs="Arial"/>
            <w:color w:val="303B41" w:themeColor="text2"/>
            <w:sz w:val="16"/>
            <w:szCs w:val="16"/>
          </w:rPr>
          <w:fldChar w:fldCharType="separate"/>
        </w:r>
        <w:r w:rsidRPr="00FC2847" w:rsidR="00FC2847">
          <w:rPr>
            <w:rStyle w:val="PageNumber"/>
            <w:rFonts w:ascii="Arial" w:hAnsi="Arial" w:cs="Arial"/>
            <w:noProof/>
            <w:color w:val="303B41" w:themeColor="text2"/>
            <w:sz w:val="16"/>
            <w:szCs w:val="16"/>
          </w:rPr>
          <w:t>2</w:t>
        </w:r>
        <w:r w:rsidRPr="00FC2847" w:rsidR="00FC2847">
          <w:rPr>
            <w:rStyle w:val="PageNumber"/>
            <w:rFonts w:ascii="Arial" w:hAnsi="Arial" w:cs="Arial"/>
            <w:color w:val="303B41" w:themeColor="text2"/>
            <w:sz w:val="16"/>
            <w:szCs w:val="16"/>
          </w:rPr>
          <w:fldChar w:fldCharType="end"/>
        </w:r>
        <w:r w:rsidR="00FC2847">
          <w:rPr>
            <w:rStyle w:val="PageNumber"/>
            <w:rFonts w:ascii="Arial" w:hAnsi="Arial" w:cs="Arial"/>
            <w:color w:val="303B41" w:themeColor="text2"/>
            <w:sz w:val="16"/>
            <w:szCs w:val="16"/>
            <w:lang w:val="en-US"/>
          </w:rPr>
          <w:t xml:space="preserve">  |  UNIVERSITY OF NEBRASKA MEDICAL CENTER</w:t>
        </w:r>
        <w:r w:rsidRPr="00FC2847" w:rsidR="00FC2847">
          <w:rPr>
            <w:rStyle w:val="PageNumber"/>
            <w:rFonts w:ascii="Arial" w:hAnsi="Arial" w:cs="Arial"/>
            <w:color w:val="303B41" w:themeColor="text2"/>
            <w:sz w:val="16"/>
            <w:szCs w:val="16"/>
            <w:lang w:val="en-US"/>
          </w:rPr>
          <w:t xml:space="preserve"> </w:t>
        </w:r>
      </w:sdtContent>
    </w:sdt>
  </w:p>
  <w:p w:rsidRPr="002B5418" w:rsidR="001C1448" w:rsidP="00FC2847" w:rsidRDefault="001C1448" w14:paraId="4B0D09E1" w14:textId="58940DD6">
    <w:pPr>
      <w:autoSpaceDE w:val="0"/>
      <w:autoSpaceDN w:val="0"/>
      <w:adjustRightInd w:val="0"/>
      <w:ind w:left="-1080"/>
      <w:rPr>
        <w:rFonts w:ascii="Arial" w:hAnsi="Arial"/>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RDefault="00A1670F" w14:paraId="42E3E3DC" w14:textId="66ED92E8">
    <w:pPr>
      <w:pStyle w:val="Footer"/>
    </w:pPr>
    <w:r>
      <w:rPr>
        <w:noProof/>
      </w:rPr>
      <w:drawing>
        <wp:anchor distT="0" distB="0" distL="114300" distR="114300" simplePos="0" relativeHeight="251658240" behindDoc="0" locked="0" layoutInCell="1" allowOverlap="1" wp14:anchorId="4329C1BF" wp14:editId="58104B72">
          <wp:simplePos x="0" y="0"/>
          <wp:positionH relativeFrom="column">
            <wp:posOffset>5590268</wp:posOffset>
          </wp:positionH>
          <wp:positionV relativeFrom="paragraph">
            <wp:posOffset>-324485</wp:posOffset>
          </wp:positionV>
          <wp:extent cx="914400" cy="36921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MC_Wordmark_rgb.jpg"/>
                  <pic:cNvPicPr/>
                </pic:nvPicPr>
                <pic:blipFill>
                  <a:blip r:embed="rId1">
                    <a:extLst>
                      <a:ext uri="{28A0092B-C50C-407E-A947-70E740481C1C}">
                        <a14:useLocalDpi xmlns:a14="http://schemas.microsoft.com/office/drawing/2010/main" val="0"/>
                      </a:ext>
                    </a:extLst>
                  </a:blip>
                  <a:stretch>
                    <a:fillRect/>
                  </a:stretch>
                </pic:blipFill>
                <pic:spPr>
                  <a:xfrm>
                    <a:off x="0" y="0"/>
                    <a:ext cx="914400" cy="36921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54EA" w:rsidP="009E067E" w:rsidRDefault="001954EA" w14:paraId="52658B0A" w14:textId="77777777">
      <w:r>
        <w:separator/>
      </w:r>
    </w:p>
  </w:footnote>
  <w:footnote w:type="continuationSeparator" w:id="0">
    <w:p w:rsidR="001954EA" w:rsidP="009E067E" w:rsidRDefault="001954EA" w14:paraId="7200A7CE" w14:textId="77777777">
      <w:r>
        <w:continuationSeparator/>
      </w:r>
    </w:p>
  </w:footnote>
  <w:footnote w:type="continuationNotice" w:id="1">
    <w:p w:rsidR="001954EA" w:rsidRDefault="001954EA" w14:paraId="0F7CC64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C1448" w:rsidP="00636982" w:rsidRDefault="001C1448" w14:paraId="566D3CD0" w14:textId="2E49998A">
    <w:pPr>
      <w:pStyle w:val="Header"/>
      <w:ind w:left="-144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RDefault="000B307A" w14:paraId="7D8D2CCD" w14:textId="1DE8788E">
    <w:pPr>
      <w:pStyle w:val="Header"/>
    </w:pPr>
    <w:r>
      <w:rPr>
        <w:noProof/>
      </w:rPr>
      <mc:AlternateContent>
        <mc:Choice Requires="wps">
          <w:drawing>
            <wp:anchor distT="45720" distB="45720" distL="114300" distR="114300" simplePos="0" relativeHeight="251658242" behindDoc="0" locked="0" layoutInCell="1" allowOverlap="1" wp14:anchorId="7A65A557" wp14:editId="63E2A1CA">
              <wp:simplePos x="0" y="0"/>
              <wp:positionH relativeFrom="column">
                <wp:posOffset>3147060</wp:posOffset>
              </wp:positionH>
              <wp:positionV relativeFrom="paragraph">
                <wp:posOffset>76200</wp:posOffset>
              </wp:positionV>
              <wp:extent cx="3390900" cy="1404620"/>
              <wp:effectExtent l="0" t="0" r="19050" b="279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04620"/>
                      </a:xfrm>
                      <a:prstGeom prst="rect">
                        <a:avLst/>
                      </a:prstGeom>
                      <a:solidFill>
                        <a:srgbClr val="FFFFFF"/>
                      </a:solidFill>
                      <a:ln w="9525">
                        <a:solidFill>
                          <a:srgbClr val="000000"/>
                        </a:solidFill>
                        <a:miter lim="800000"/>
                        <a:headEnd/>
                        <a:tailEnd/>
                      </a:ln>
                    </wps:spPr>
                    <wps:txbx>
                      <w:txbxContent>
                        <w:p w:rsidRPr="009B7DAE" w:rsidR="000B307A" w:rsidP="00F432B0" w:rsidRDefault="00F432B0" w14:paraId="5C695C0D" w14:textId="310DFE6E">
                          <w:pPr>
                            <w:jc w:val="center"/>
                            <w:rPr>
                              <w:rFonts w:ascii="Arial" w:hAnsi="Arial" w:cs="Arial"/>
                              <w:b/>
                              <w:bCs/>
                              <w:sz w:val="40"/>
                              <w:szCs w:val="40"/>
                            </w:rPr>
                          </w:pPr>
                          <w:r w:rsidRPr="009B7DAE">
                            <w:rPr>
                              <w:rFonts w:ascii="Arial" w:hAnsi="Arial" w:cs="Arial"/>
                              <w:b/>
                              <w:bCs/>
                              <w:sz w:val="40"/>
                              <w:szCs w:val="40"/>
                            </w:rPr>
                            <w:t>Institutional Review Board</w:t>
                          </w:r>
                        </w:p>
                        <w:p w:rsidRPr="00F432B0" w:rsidR="00F432B0" w:rsidRDefault="00F432B0" w14:paraId="2775B5DB" w14:textId="72A51E33">
                          <w:pPr>
                            <w:rPr>
                              <w:rFonts w:ascii="Arial" w:hAnsi="Arial" w:cs="Arial"/>
                            </w:rPr>
                          </w:pPr>
                        </w:p>
                        <w:p w:rsidRPr="009B7DAE" w:rsidR="00F432B0" w:rsidP="00F432B0" w:rsidRDefault="00F432B0" w14:paraId="4F3834C4" w14:textId="734F6661">
                          <w:pPr>
                            <w:jc w:val="center"/>
                            <w:rPr>
                              <w:rFonts w:ascii="Arial" w:hAnsi="Arial" w:cs="Arial"/>
                              <w:b/>
                              <w:bCs/>
                              <w:color w:val="C00000"/>
                              <w:sz w:val="28"/>
                              <w:szCs w:val="28"/>
                            </w:rPr>
                          </w:pPr>
                          <w:r w:rsidRPr="009B7DAE">
                            <w:rPr>
                              <w:rFonts w:ascii="Arial" w:hAnsi="Arial" w:cs="Arial"/>
                              <w:b/>
                              <w:bCs/>
                              <w:color w:val="C00000"/>
                              <w:sz w:val="28"/>
                              <w:szCs w:val="28"/>
                            </w:rPr>
                            <w:t>Investigator Guidance Series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7A65A557">
              <v:stroke joinstyle="miter"/>
              <v:path gradientshapeok="t" o:connecttype="rect"/>
            </v:shapetype>
            <v:shape id="Text Box 217" style="position:absolute;margin-left:247.8pt;margin-top:6pt;width:267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">
              <v:textbox style="mso-fit-shape-to-text:t">
                <w:txbxContent>
                  <w:p w:rsidRPr="009B7DAE" w:rsidR="000B307A" w:rsidP="00F432B0" w:rsidRDefault="00F432B0" w14:paraId="5C695C0D" w14:textId="310DFE6E">
                    <w:pPr>
                      <w:jc w:val="center"/>
                      <w:rPr>
                        <w:rFonts w:ascii="Arial" w:hAnsi="Arial" w:cs="Arial"/>
                        <w:b/>
                        <w:bCs/>
                        <w:sz w:val="40"/>
                        <w:szCs w:val="40"/>
                      </w:rPr>
                    </w:pPr>
                    <w:r w:rsidRPr="009B7DAE">
                      <w:rPr>
                        <w:rFonts w:ascii="Arial" w:hAnsi="Arial" w:cs="Arial"/>
                        <w:b/>
                        <w:bCs/>
                        <w:sz w:val="40"/>
                        <w:szCs w:val="40"/>
                      </w:rPr>
                      <w:t>Institutional Review Board</w:t>
                    </w:r>
                  </w:p>
                  <w:p w:rsidRPr="00F432B0" w:rsidR="00F432B0" w:rsidRDefault="00F432B0" w14:paraId="2775B5DB" w14:textId="72A51E33">
                    <w:pPr>
                      <w:rPr>
                        <w:rFonts w:ascii="Arial" w:hAnsi="Arial" w:cs="Arial"/>
                      </w:rPr>
                    </w:pPr>
                  </w:p>
                  <w:p w:rsidRPr="009B7DAE" w:rsidR="00F432B0" w:rsidP="00F432B0" w:rsidRDefault="00F432B0" w14:paraId="4F3834C4" w14:textId="734F6661">
                    <w:pPr>
                      <w:jc w:val="center"/>
                      <w:rPr>
                        <w:rFonts w:ascii="Arial" w:hAnsi="Arial" w:cs="Arial"/>
                        <w:b/>
                        <w:bCs/>
                        <w:color w:val="C00000"/>
                        <w:sz w:val="28"/>
                        <w:szCs w:val="28"/>
                      </w:rPr>
                    </w:pPr>
                    <w:r w:rsidRPr="009B7DAE">
                      <w:rPr>
                        <w:rFonts w:ascii="Arial" w:hAnsi="Arial" w:cs="Arial"/>
                        <w:b/>
                        <w:bCs/>
                        <w:color w:val="C00000"/>
                        <w:sz w:val="28"/>
                        <w:szCs w:val="28"/>
                      </w:rPr>
                      <w:t>Investigator Guidance Series</w:t>
                    </w:r>
                  </w:p>
                </w:txbxContent>
              </v:textbox>
              <w10:wrap type="square"/>
            </v:shape>
          </w:pict>
        </mc:Fallback>
      </mc:AlternateContent>
    </w:r>
    <w:r w:rsidR="007C243D">
      <w:rPr>
        <w:noProof/>
      </w:rPr>
      <w:drawing>
        <wp:anchor distT="0" distB="0" distL="114300" distR="114300" simplePos="0" relativeHeight="251658241" behindDoc="0" locked="0" layoutInCell="1" allowOverlap="1" wp14:anchorId="2DE52E62" wp14:editId="68E6DA4C">
          <wp:simplePos x="0" y="0"/>
          <wp:positionH relativeFrom="column">
            <wp:posOffset>-685800</wp:posOffset>
          </wp:positionH>
          <wp:positionV relativeFrom="paragraph">
            <wp:posOffset>6350</wp:posOffset>
          </wp:positionV>
          <wp:extent cx="7315200" cy="914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MC-Acronym-Header-v2.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0A62"/>
    <w:multiLevelType w:val="hybridMultilevel"/>
    <w:tmpl w:val="149AA8E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1EE2BDB"/>
    <w:multiLevelType w:val="hybridMultilevel"/>
    <w:tmpl w:val="47EA46C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3B01904"/>
    <w:multiLevelType w:val="hybridMultilevel"/>
    <w:tmpl w:val="BCA0DB0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48335D2"/>
    <w:multiLevelType w:val="hybridMultilevel"/>
    <w:tmpl w:val="FCACEC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5595C0F"/>
    <w:multiLevelType w:val="hybridMultilevel"/>
    <w:tmpl w:val="FB3E25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6F629B9"/>
    <w:multiLevelType w:val="hybridMultilevel"/>
    <w:tmpl w:val="A7585C6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C042A1C"/>
    <w:multiLevelType w:val="hybridMultilevel"/>
    <w:tmpl w:val="4DFE5D9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5B461EF"/>
    <w:multiLevelType w:val="hybridMultilevel"/>
    <w:tmpl w:val="934AF17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7E32682"/>
    <w:multiLevelType w:val="hybridMultilevel"/>
    <w:tmpl w:val="F52E77D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B98548C"/>
    <w:multiLevelType w:val="hybridMultilevel"/>
    <w:tmpl w:val="66CACCC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C7F57D0"/>
    <w:multiLevelType w:val="hybridMultilevel"/>
    <w:tmpl w:val="226CD0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DAF793C"/>
    <w:multiLevelType w:val="hybridMultilevel"/>
    <w:tmpl w:val="8DCC71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E781A7F"/>
    <w:multiLevelType w:val="hybridMultilevel"/>
    <w:tmpl w:val="F51485D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F45610C"/>
    <w:multiLevelType w:val="hybridMultilevel"/>
    <w:tmpl w:val="6C16F88C"/>
    <w:lvl w:ilvl="0" w:tplc="60620F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0D12FC5"/>
    <w:multiLevelType w:val="hybridMultilevel"/>
    <w:tmpl w:val="9AE84D0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20C70B8"/>
    <w:multiLevelType w:val="hybridMultilevel"/>
    <w:tmpl w:val="47AAB92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41A389D"/>
    <w:multiLevelType w:val="hybridMultilevel"/>
    <w:tmpl w:val="5EDA69E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78F4DB4"/>
    <w:multiLevelType w:val="hybridMultilevel"/>
    <w:tmpl w:val="688AFE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9EE55E3"/>
    <w:multiLevelType w:val="hybridMultilevel"/>
    <w:tmpl w:val="4EF45E8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CBC577A"/>
    <w:multiLevelType w:val="hybridMultilevel"/>
    <w:tmpl w:val="69988586"/>
    <w:lvl w:ilvl="0" w:tplc="68060F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6B118B"/>
    <w:multiLevelType w:val="hybridMultilevel"/>
    <w:tmpl w:val="89C61A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1F6697C"/>
    <w:multiLevelType w:val="hybridMultilevel"/>
    <w:tmpl w:val="119E573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3651088F"/>
    <w:multiLevelType w:val="hybridMultilevel"/>
    <w:tmpl w:val="2BD4C7C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392B7185"/>
    <w:multiLevelType w:val="hybridMultilevel"/>
    <w:tmpl w:val="B274C35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3A3C5579"/>
    <w:multiLevelType w:val="hybridMultilevel"/>
    <w:tmpl w:val="927630B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3CB81FE3"/>
    <w:multiLevelType w:val="hybridMultilevel"/>
    <w:tmpl w:val="323A4E10"/>
    <w:lvl w:ilvl="0" w:tplc="49803EC2">
      <w:start w:val="1"/>
      <w:numFmt w:val="bullet"/>
      <w:lvlText w:val=""/>
      <w:lvlJc w:val="left"/>
      <w:pPr>
        <w:ind w:left="720" w:hanging="360"/>
      </w:pPr>
      <w:rPr>
        <w:rFonts w:hint="default" w:ascii="Symbol" w:hAnsi="Symbol"/>
      </w:rPr>
    </w:lvl>
    <w:lvl w:ilvl="1" w:tplc="F9D069AA">
      <w:start w:val="1"/>
      <w:numFmt w:val="bullet"/>
      <w:lvlText w:val="o"/>
      <w:lvlJc w:val="left"/>
      <w:pPr>
        <w:ind w:left="1440" w:hanging="360"/>
      </w:pPr>
      <w:rPr>
        <w:rFonts w:hint="default" w:ascii="Courier New" w:hAnsi="Courier New"/>
      </w:rPr>
    </w:lvl>
    <w:lvl w:ilvl="2" w:tplc="40186E88">
      <w:start w:val="1"/>
      <w:numFmt w:val="bullet"/>
      <w:lvlText w:val=""/>
      <w:lvlJc w:val="left"/>
      <w:pPr>
        <w:ind w:left="2160" w:hanging="360"/>
      </w:pPr>
      <w:rPr>
        <w:rFonts w:hint="default" w:ascii="Wingdings" w:hAnsi="Wingdings"/>
      </w:rPr>
    </w:lvl>
    <w:lvl w:ilvl="3" w:tplc="D63C397C">
      <w:start w:val="1"/>
      <w:numFmt w:val="bullet"/>
      <w:lvlText w:val=""/>
      <w:lvlJc w:val="left"/>
      <w:pPr>
        <w:ind w:left="2880" w:hanging="360"/>
      </w:pPr>
      <w:rPr>
        <w:rFonts w:hint="default" w:ascii="Symbol" w:hAnsi="Symbol"/>
      </w:rPr>
    </w:lvl>
    <w:lvl w:ilvl="4" w:tplc="C9F2F496">
      <w:start w:val="1"/>
      <w:numFmt w:val="bullet"/>
      <w:lvlText w:val="o"/>
      <w:lvlJc w:val="left"/>
      <w:pPr>
        <w:ind w:left="3600" w:hanging="360"/>
      </w:pPr>
      <w:rPr>
        <w:rFonts w:hint="default" w:ascii="Courier New" w:hAnsi="Courier New"/>
      </w:rPr>
    </w:lvl>
    <w:lvl w:ilvl="5" w:tplc="B1E42B66">
      <w:start w:val="1"/>
      <w:numFmt w:val="bullet"/>
      <w:lvlText w:val=""/>
      <w:lvlJc w:val="left"/>
      <w:pPr>
        <w:ind w:left="4320" w:hanging="360"/>
      </w:pPr>
      <w:rPr>
        <w:rFonts w:hint="default" w:ascii="Wingdings" w:hAnsi="Wingdings"/>
      </w:rPr>
    </w:lvl>
    <w:lvl w:ilvl="6" w:tplc="5434DE26">
      <w:start w:val="1"/>
      <w:numFmt w:val="bullet"/>
      <w:lvlText w:val=""/>
      <w:lvlJc w:val="left"/>
      <w:pPr>
        <w:ind w:left="5040" w:hanging="360"/>
      </w:pPr>
      <w:rPr>
        <w:rFonts w:hint="default" w:ascii="Symbol" w:hAnsi="Symbol"/>
      </w:rPr>
    </w:lvl>
    <w:lvl w:ilvl="7" w:tplc="DE3093A8">
      <w:start w:val="1"/>
      <w:numFmt w:val="bullet"/>
      <w:lvlText w:val="o"/>
      <w:lvlJc w:val="left"/>
      <w:pPr>
        <w:ind w:left="5760" w:hanging="360"/>
      </w:pPr>
      <w:rPr>
        <w:rFonts w:hint="default" w:ascii="Courier New" w:hAnsi="Courier New"/>
      </w:rPr>
    </w:lvl>
    <w:lvl w:ilvl="8" w:tplc="0EAE7EBA">
      <w:start w:val="1"/>
      <w:numFmt w:val="bullet"/>
      <w:lvlText w:val=""/>
      <w:lvlJc w:val="left"/>
      <w:pPr>
        <w:ind w:left="6480" w:hanging="360"/>
      </w:pPr>
      <w:rPr>
        <w:rFonts w:hint="default" w:ascii="Wingdings" w:hAnsi="Wingdings"/>
      </w:rPr>
    </w:lvl>
  </w:abstractNum>
  <w:abstractNum w:abstractNumId="26" w15:restartNumberingAfterBreak="0">
    <w:nsid w:val="433A5C1F"/>
    <w:multiLevelType w:val="hybridMultilevel"/>
    <w:tmpl w:val="B52021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4C220A21"/>
    <w:multiLevelType w:val="hybridMultilevel"/>
    <w:tmpl w:val="821E23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50BEE7AC"/>
    <w:multiLevelType w:val="hybridMultilevel"/>
    <w:tmpl w:val="C36C9AD0"/>
    <w:lvl w:ilvl="0" w:tplc="BA4C92B6">
      <w:start w:val="1"/>
      <w:numFmt w:val="bullet"/>
      <w:lvlText w:val=""/>
      <w:lvlJc w:val="left"/>
      <w:pPr>
        <w:ind w:left="720" w:hanging="360"/>
      </w:pPr>
      <w:rPr>
        <w:rFonts w:hint="default" w:ascii="Symbol" w:hAnsi="Symbol"/>
      </w:rPr>
    </w:lvl>
    <w:lvl w:ilvl="1" w:tplc="D47C485A">
      <w:start w:val="1"/>
      <w:numFmt w:val="bullet"/>
      <w:lvlText w:val="o"/>
      <w:lvlJc w:val="left"/>
      <w:pPr>
        <w:ind w:left="1440" w:hanging="360"/>
      </w:pPr>
      <w:rPr>
        <w:rFonts w:hint="default" w:ascii="Courier New" w:hAnsi="Courier New"/>
      </w:rPr>
    </w:lvl>
    <w:lvl w:ilvl="2" w:tplc="1396AA4E">
      <w:start w:val="1"/>
      <w:numFmt w:val="bullet"/>
      <w:lvlText w:val=""/>
      <w:lvlJc w:val="left"/>
      <w:pPr>
        <w:ind w:left="2160" w:hanging="360"/>
      </w:pPr>
      <w:rPr>
        <w:rFonts w:hint="default" w:ascii="Wingdings" w:hAnsi="Wingdings"/>
      </w:rPr>
    </w:lvl>
    <w:lvl w:ilvl="3" w:tplc="1FE050D8">
      <w:start w:val="1"/>
      <w:numFmt w:val="bullet"/>
      <w:lvlText w:val=""/>
      <w:lvlJc w:val="left"/>
      <w:pPr>
        <w:ind w:left="2880" w:hanging="360"/>
      </w:pPr>
      <w:rPr>
        <w:rFonts w:hint="default" w:ascii="Symbol" w:hAnsi="Symbol"/>
      </w:rPr>
    </w:lvl>
    <w:lvl w:ilvl="4" w:tplc="C25E31DC">
      <w:start w:val="1"/>
      <w:numFmt w:val="bullet"/>
      <w:lvlText w:val="o"/>
      <w:lvlJc w:val="left"/>
      <w:pPr>
        <w:ind w:left="3600" w:hanging="360"/>
      </w:pPr>
      <w:rPr>
        <w:rFonts w:hint="default" w:ascii="Courier New" w:hAnsi="Courier New"/>
      </w:rPr>
    </w:lvl>
    <w:lvl w:ilvl="5" w:tplc="177C4200">
      <w:start w:val="1"/>
      <w:numFmt w:val="bullet"/>
      <w:lvlText w:val=""/>
      <w:lvlJc w:val="left"/>
      <w:pPr>
        <w:ind w:left="4320" w:hanging="360"/>
      </w:pPr>
      <w:rPr>
        <w:rFonts w:hint="default" w:ascii="Wingdings" w:hAnsi="Wingdings"/>
      </w:rPr>
    </w:lvl>
    <w:lvl w:ilvl="6" w:tplc="81725748">
      <w:start w:val="1"/>
      <w:numFmt w:val="bullet"/>
      <w:lvlText w:val=""/>
      <w:lvlJc w:val="left"/>
      <w:pPr>
        <w:ind w:left="5040" w:hanging="360"/>
      </w:pPr>
      <w:rPr>
        <w:rFonts w:hint="default" w:ascii="Symbol" w:hAnsi="Symbol"/>
      </w:rPr>
    </w:lvl>
    <w:lvl w:ilvl="7" w:tplc="F15E555A">
      <w:start w:val="1"/>
      <w:numFmt w:val="bullet"/>
      <w:lvlText w:val="o"/>
      <w:lvlJc w:val="left"/>
      <w:pPr>
        <w:ind w:left="5760" w:hanging="360"/>
      </w:pPr>
      <w:rPr>
        <w:rFonts w:hint="default" w:ascii="Courier New" w:hAnsi="Courier New"/>
      </w:rPr>
    </w:lvl>
    <w:lvl w:ilvl="8" w:tplc="F5A8D55E">
      <w:start w:val="1"/>
      <w:numFmt w:val="bullet"/>
      <w:lvlText w:val=""/>
      <w:lvlJc w:val="left"/>
      <w:pPr>
        <w:ind w:left="6480" w:hanging="360"/>
      </w:pPr>
      <w:rPr>
        <w:rFonts w:hint="default" w:ascii="Wingdings" w:hAnsi="Wingdings"/>
      </w:rPr>
    </w:lvl>
  </w:abstractNum>
  <w:abstractNum w:abstractNumId="29" w15:restartNumberingAfterBreak="0">
    <w:nsid w:val="529F6BB7"/>
    <w:multiLevelType w:val="hybridMultilevel"/>
    <w:tmpl w:val="14FA24B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0" w15:restartNumberingAfterBreak="0">
    <w:nsid w:val="52F24D0D"/>
    <w:multiLevelType w:val="hybridMultilevel"/>
    <w:tmpl w:val="7BD28E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35E7E45"/>
    <w:multiLevelType w:val="hybridMultilevel"/>
    <w:tmpl w:val="119259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5381353A"/>
    <w:multiLevelType w:val="hybridMultilevel"/>
    <w:tmpl w:val="4FE8F4E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5740042B"/>
    <w:multiLevelType w:val="hybridMultilevel"/>
    <w:tmpl w:val="2D5C82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B5221D2"/>
    <w:multiLevelType w:val="hybridMultilevel"/>
    <w:tmpl w:val="3CBECAF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61E4646D"/>
    <w:multiLevelType w:val="hybridMultilevel"/>
    <w:tmpl w:val="DF707160"/>
    <w:lvl w:ilvl="0" w:tplc="1486D0CA">
      <w:start w:val="1"/>
      <w:numFmt w:val="bullet"/>
      <w:lvlText w:val=""/>
      <w:lvlJc w:val="left"/>
      <w:pPr>
        <w:ind w:left="720" w:hanging="360"/>
      </w:pPr>
      <w:rPr>
        <w:rFonts w:hint="default" w:ascii="Symbol" w:hAnsi="Symbol"/>
      </w:rPr>
    </w:lvl>
    <w:lvl w:ilvl="1" w:tplc="6EC4DD62">
      <w:start w:val="1"/>
      <w:numFmt w:val="bullet"/>
      <w:lvlText w:val="o"/>
      <w:lvlJc w:val="left"/>
      <w:pPr>
        <w:ind w:left="1440" w:hanging="360"/>
      </w:pPr>
      <w:rPr>
        <w:rFonts w:hint="default" w:ascii="Courier New" w:hAnsi="Courier New"/>
      </w:rPr>
    </w:lvl>
    <w:lvl w:ilvl="2" w:tplc="A6FC9276">
      <w:start w:val="1"/>
      <w:numFmt w:val="bullet"/>
      <w:lvlText w:val=""/>
      <w:lvlJc w:val="left"/>
      <w:pPr>
        <w:ind w:left="2160" w:hanging="360"/>
      </w:pPr>
      <w:rPr>
        <w:rFonts w:hint="default" w:ascii="Wingdings" w:hAnsi="Wingdings"/>
      </w:rPr>
    </w:lvl>
    <w:lvl w:ilvl="3" w:tplc="3C2A8684">
      <w:start w:val="1"/>
      <w:numFmt w:val="bullet"/>
      <w:lvlText w:val=""/>
      <w:lvlJc w:val="left"/>
      <w:pPr>
        <w:ind w:left="2880" w:hanging="360"/>
      </w:pPr>
      <w:rPr>
        <w:rFonts w:hint="default" w:ascii="Symbol" w:hAnsi="Symbol"/>
      </w:rPr>
    </w:lvl>
    <w:lvl w:ilvl="4" w:tplc="16DEA51C">
      <w:start w:val="1"/>
      <w:numFmt w:val="bullet"/>
      <w:lvlText w:val="o"/>
      <w:lvlJc w:val="left"/>
      <w:pPr>
        <w:ind w:left="3600" w:hanging="360"/>
      </w:pPr>
      <w:rPr>
        <w:rFonts w:hint="default" w:ascii="Courier New" w:hAnsi="Courier New"/>
      </w:rPr>
    </w:lvl>
    <w:lvl w:ilvl="5" w:tplc="B3F2C3E2">
      <w:start w:val="1"/>
      <w:numFmt w:val="bullet"/>
      <w:lvlText w:val=""/>
      <w:lvlJc w:val="left"/>
      <w:pPr>
        <w:ind w:left="4320" w:hanging="360"/>
      </w:pPr>
      <w:rPr>
        <w:rFonts w:hint="default" w:ascii="Wingdings" w:hAnsi="Wingdings"/>
      </w:rPr>
    </w:lvl>
    <w:lvl w:ilvl="6" w:tplc="51628DCC">
      <w:start w:val="1"/>
      <w:numFmt w:val="bullet"/>
      <w:lvlText w:val=""/>
      <w:lvlJc w:val="left"/>
      <w:pPr>
        <w:ind w:left="5040" w:hanging="360"/>
      </w:pPr>
      <w:rPr>
        <w:rFonts w:hint="default" w:ascii="Symbol" w:hAnsi="Symbol"/>
      </w:rPr>
    </w:lvl>
    <w:lvl w:ilvl="7" w:tplc="43A0BC2C">
      <w:start w:val="1"/>
      <w:numFmt w:val="bullet"/>
      <w:lvlText w:val="o"/>
      <w:lvlJc w:val="left"/>
      <w:pPr>
        <w:ind w:left="5760" w:hanging="360"/>
      </w:pPr>
      <w:rPr>
        <w:rFonts w:hint="default" w:ascii="Courier New" w:hAnsi="Courier New"/>
      </w:rPr>
    </w:lvl>
    <w:lvl w:ilvl="8" w:tplc="8276676E">
      <w:start w:val="1"/>
      <w:numFmt w:val="bullet"/>
      <w:lvlText w:val=""/>
      <w:lvlJc w:val="left"/>
      <w:pPr>
        <w:ind w:left="6480" w:hanging="360"/>
      </w:pPr>
      <w:rPr>
        <w:rFonts w:hint="default" w:ascii="Wingdings" w:hAnsi="Wingdings"/>
      </w:rPr>
    </w:lvl>
  </w:abstractNum>
  <w:abstractNum w:abstractNumId="36" w15:restartNumberingAfterBreak="0">
    <w:nsid w:val="6418266B"/>
    <w:multiLevelType w:val="hybridMultilevel"/>
    <w:tmpl w:val="36F0F81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651109E2"/>
    <w:multiLevelType w:val="hybridMultilevel"/>
    <w:tmpl w:val="8970FAA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58E336F"/>
    <w:multiLevelType w:val="hybridMultilevel"/>
    <w:tmpl w:val="D0B090E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67561899"/>
    <w:multiLevelType w:val="hybridMultilevel"/>
    <w:tmpl w:val="09F20618"/>
    <w:lvl w:ilvl="0" w:tplc="3300D33E">
      <w:start w:val="1"/>
      <w:numFmt w:val="bullet"/>
      <w:lvlText w:val=""/>
      <w:lvlJc w:val="left"/>
      <w:pPr>
        <w:ind w:left="720" w:hanging="360"/>
      </w:pPr>
      <w:rPr>
        <w:rFonts w:hint="default" w:ascii="Symbol" w:hAnsi="Symbol"/>
      </w:rPr>
    </w:lvl>
    <w:lvl w:ilvl="1" w:tplc="7170712A">
      <w:start w:val="1"/>
      <w:numFmt w:val="bullet"/>
      <w:lvlText w:val="o"/>
      <w:lvlJc w:val="left"/>
      <w:pPr>
        <w:ind w:left="1440" w:hanging="360"/>
      </w:pPr>
      <w:rPr>
        <w:rFonts w:hint="default" w:ascii="Courier New" w:hAnsi="Courier New"/>
      </w:rPr>
    </w:lvl>
    <w:lvl w:ilvl="2" w:tplc="E4EE3CBE">
      <w:start w:val="1"/>
      <w:numFmt w:val="bullet"/>
      <w:lvlText w:val=""/>
      <w:lvlJc w:val="left"/>
      <w:pPr>
        <w:ind w:left="2160" w:hanging="360"/>
      </w:pPr>
      <w:rPr>
        <w:rFonts w:hint="default" w:ascii="Wingdings" w:hAnsi="Wingdings"/>
      </w:rPr>
    </w:lvl>
    <w:lvl w:ilvl="3" w:tplc="A4F4B886">
      <w:start w:val="1"/>
      <w:numFmt w:val="bullet"/>
      <w:lvlText w:val=""/>
      <w:lvlJc w:val="left"/>
      <w:pPr>
        <w:ind w:left="2880" w:hanging="360"/>
      </w:pPr>
      <w:rPr>
        <w:rFonts w:hint="default" w:ascii="Symbol" w:hAnsi="Symbol"/>
      </w:rPr>
    </w:lvl>
    <w:lvl w:ilvl="4" w:tplc="715A15EA">
      <w:start w:val="1"/>
      <w:numFmt w:val="bullet"/>
      <w:lvlText w:val="o"/>
      <w:lvlJc w:val="left"/>
      <w:pPr>
        <w:ind w:left="3600" w:hanging="360"/>
      </w:pPr>
      <w:rPr>
        <w:rFonts w:hint="default" w:ascii="Courier New" w:hAnsi="Courier New"/>
      </w:rPr>
    </w:lvl>
    <w:lvl w:ilvl="5" w:tplc="156C4568">
      <w:start w:val="1"/>
      <w:numFmt w:val="bullet"/>
      <w:lvlText w:val=""/>
      <w:lvlJc w:val="left"/>
      <w:pPr>
        <w:ind w:left="4320" w:hanging="360"/>
      </w:pPr>
      <w:rPr>
        <w:rFonts w:hint="default" w:ascii="Wingdings" w:hAnsi="Wingdings"/>
      </w:rPr>
    </w:lvl>
    <w:lvl w:ilvl="6" w:tplc="FD30C782">
      <w:start w:val="1"/>
      <w:numFmt w:val="bullet"/>
      <w:lvlText w:val=""/>
      <w:lvlJc w:val="left"/>
      <w:pPr>
        <w:ind w:left="5040" w:hanging="360"/>
      </w:pPr>
      <w:rPr>
        <w:rFonts w:hint="default" w:ascii="Symbol" w:hAnsi="Symbol"/>
      </w:rPr>
    </w:lvl>
    <w:lvl w:ilvl="7" w:tplc="7E6EA66E">
      <w:start w:val="1"/>
      <w:numFmt w:val="bullet"/>
      <w:lvlText w:val="o"/>
      <w:lvlJc w:val="left"/>
      <w:pPr>
        <w:ind w:left="5760" w:hanging="360"/>
      </w:pPr>
      <w:rPr>
        <w:rFonts w:hint="default" w:ascii="Courier New" w:hAnsi="Courier New"/>
      </w:rPr>
    </w:lvl>
    <w:lvl w:ilvl="8" w:tplc="522020D8">
      <w:start w:val="1"/>
      <w:numFmt w:val="bullet"/>
      <w:lvlText w:val=""/>
      <w:lvlJc w:val="left"/>
      <w:pPr>
        <w:ind w:left="6480" w:hanging="360"/>
      </w:pPr>
      <w:rPr>
        <w:rFonts w:hint="default" w:ascii="Wingdings" w:hAnsi="Wingdings"/>
      </w:rPr>
    </w:lvl>
  </w:abstractNum>
  <w:abstractNum w:abstractNumId="40" w15:restartNumberingAfterBreak="0">
    <w:nsid w:val="682A70AB"/>
    <w:multiLevelType w:val="hybridMultilevel"/>
    <w:tmpl w:val="50E272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69BC2149"/>
    <w:multiLevelType w:val="hybridMultilevel"/>
    <w:tmpl w:val="DA9C4D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6C460759"/>
    <w:multiLevelType w:val="hybridMultilevel"/>
    <w:tmpl w:val="448C44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6F5C663C"/>
    <w:multiLevelType w:val="hybridMultilevel"/>
    <w:tmpl w:val="BF7EFA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6F9D2A39"/>
    <w:multiLevelType w:val="hybridMultilevel"/>
    <w:tmpl w:val="4C327D0A"/>
    <w:lvl w:ilvl="0" w:tplc="003C7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81A4DD8"/>
    <w:multiLevelType w:val="hybridMultilevel"/>
    <w:tmpl w:val="58308DE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7ED82FEE"/>
    <w:multiLevelType w:val="hybridMultilevel"/>
    <w:tmpl w:val="154C6C8C"/>
    <w:lvl w:ilvl="0" w:tplc="CF84929C">
      <w:start w:val="1"/>
      <w:numFmt w:val="bullet"/>
      <w:lvlText w:val=""/>
      <w:lvlJc w:val="left"/>
      <w:pPr>
        <w:ind w:left="720" w:hanging="360"/>
      </w:pPr>
      <w:rPr>
        <w:rFonts w:hint="default" w:ascii="Symbol" w:hAnsi="Symbol"/>
      </w:rPr>
    </w:lvl>
    <w:lvl w:ilvl="1" w:tplc="CFBE6C6A">
      <w:start w:val="1"/>
      <w:numFmt w:val="bullet"/>
      <w:lvlText w:val="o"/>
      <w:lvlJc w:val="left"/>
      <w:pPr>
        <w:ind w:left="1440" w:hanging="360"/>
      </w:pPr>
      <w:rPr>
        <w:rFonts w:hint="default" w:ascii="Courier New" w:hAnsi="Courier New"/>
      </w:rPr>
    </w:lvl>
    <w:lvl w:ilvl="2" w:tplc="B0229B58">
      <w:start w:val="1"/>
      <w:numFmt w:val="bullet"/>
      <w:lvlText w:val=""/>
      <w:lvlJc w:val="left"/>
      <w:pPr>
        <w:ind w:left="2160" w:hanging="360"/>
      </w:pPr>
      <w:rPr>
        <w:rFonts w:hint="default" w:ascii="Wingdings" w:hAnsi="Wingdings"/>
      </w:rPr>
    </w:lvl>
    <w:lvl w:ilvl="3" w:tplc="E41826D2">
      <w:start w:val="1"/>
      <w:numFmt w:val="bullet"/>
      <w:lvlText w:val=""/>
      <w:lvlJc w:val="left"/>
      <w:pPr>
        <w:ind w:left="2880" w:hanging="360"/>
      </w:pPr>
      <w:rPr>
        <w:rFonts w:hint="default" w:ascii="Symbol" w:hAnsi="Symbol"/>
      </w:rPr>
    </w:lvl>
    <w:lvl w:ilvl="4" w:tplc="B6206494">
      <w:start w:val="1"/>
      <w:numFmt w:val="bullet"/>
      <w:lvlText w:val="o"/>
      <w:lvlJc w:val="left"/>
      <w:pPr>
        <w:ind w:left="3600" w:hanging="360"/>
      </w:pPr>
      <w:rPr>
        <w:rFonts w:hint="default" w:ascii="Courier New" w:hAnsi="Courier New"/>
      </w:rPr>
    </w:lvl>
    <w:lvl w:ilvl="5" w:tplc="DB0ACAF8">
      <w:start w:val="1"/>
      <w:numFmt w:val="bullet"/>
      <w:lvlText w:val=""/>
      <w:lvlJc w:val="left"/>
      <w:pPr>
        <w:ind w:left="4320" w:hanging="360"/>
      </w:pPr>
      <w:rPr>
        <w:rFonts w:hint="default" w:ascii="Wingdings" w:hAnsi="Wingdings"/>
      </w:rPr>
    </w:lvl>
    <w:lvl w:ilvl="6" w:tplc="2E889A28">
      <w:start w:val="1"/>
      <w:numFmt w:val="bullet"/>
      <w:lvlText w:val=""/>
      <w:lvlJc w:val="left"/>
      <w:pPr>
        <w:ind w:left="5040" w:hanging="360"/>
      </w:pPr>
      <w:rPr>
        <w:rFonts w:hint="default" w:ascii="Symbol" w:hAnsi="Symbol"/>
      </w:rPr>
    </w:lvl>
    <w:lvl w:ilvl="7" w:tplc="9A96E6D0">
      <w:start w:val="1"/>
      <w:numFmt w:val="bullet"/>
      <w:lvlText w:val="o"/>
      <w:lvlJc w:val="left"/>
      <w:pPr>
        <w:ind w:left="5760" w:hanging="360"/>
      </w:pPr>
      <w:rPr>
        <w:rFonts w:hint="default" w:ascii="Courier New" w:hAnsi="Courier New"/>
      </w:rPr>
    </w:lvl>
    <w:lvl w:ilvl="8" w:tplc="6AD855EA">
      <w:start w:val="1"/>
      <w:numFmt w:val="bullet"/>
      <w:lvlText w:val=""/>
      <w:lvlJc w:val="left"/>
      <w:pPr>
        <w:ind w:left="6480" w:hanging="360"/>
      </w:pPr>
      <w:rPr>
        <w:rFonts w:hint="default" w:ascii="Wingdings" w:hAnsi="Wingdings"/>
      </w:rPr>
    </w:lvl>
  </w:abstractNum>
  <w:abstractNum w:abstractNumId="47" w15:restartNumberingAfterBreak="0">
    <w:nsid w:val="7FED7A2D"/>
    <w:multiLevelType w:val="hybridMultilevel"/>
    <w:tmpl w:val="A4DE71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467480244">
    <w:abstractNumId w:val="46"/>
  </w:num>
  <w:num w:numId="2" w16cid:durableId="766584039">
    <w:abstractNumId w:val="28"/>
  </w:num>
  <w:num w:numId="3" w16cid:durableId="1743260406">
    <w:abstractNumId w:val="25"/>
  </w:num>
  <w:num w:numId="4" w16cid:durableId="1073547643">
    <w:abstractNumId w:val="35"/>
  </w:num>
  <w:num w:numId="5" w16cid:durableId="428233882">
    <w:abstractNumId w:val="39"/>
  </w:num>
  <w:num w:numId="6" w16cid:durableId="454494212">
    <w:abstractNumId w:val="14"/>
  </w:num>
  <w:num w:numId="7" w16cid:durableId="930696527">
    <w:abstractNumId w:val="2"/>
  </w:num>
  <w:num w:numId="8" w16cid:durableId="1540700496">
    <w:abstractNumId w:val="1"/>
  </w:num>
  <w:num w:numId="9" w16cid:durableId="780683991">
    <w:abstractNumId w:val="37"/>
  </w:num>
  <w:num w:numId="10" w16cid:durableId="1995797139">
    <w:abstractNumId w:val="20"/>
  </w:num>
  <w:num w:numId="11" w16cid:durableId="358554958">
    <w:abstractNumId w:val="42"/>
  </w:num>
  <w:num w:numId="12" w16cid:durableId="793326071">
    <w:abstractNumId w:val="7"/>
  </w:num>
  <w:num w:numId="13" w16cid:durableId="226839964">
    <w:abstractNumId w:val="16"/>
  </w:num>
  <w:num w:numId="14" w16cid:durableId="736824510">
    <w:abstractNumId w:val="4"/>
  </w:num>
  <w:num w:numId="15" w16cid:durableId="203713021">
    <w:abstractNumId w:val="29"/>
  </w:num>
  <w:num w:numId="16" w16cid:durableId="1342774454">
    <w:abstractNumId w:val="11"/>
  </w:num>
  <w:num w:numId="17" w16cid:durableId="376977880">
    <w:abstractNumId w:val="36"/>
  </w:num>
  <w:num w:numId="18" w16cid:durableId="1496727484">
    <w:abstractNumId w:val="34"/>
  </w:num>
  <w:num w:numId="19" w16cid:durableId="1769155026">
    <w:abstractNumId w:val="5"/>
  </w:num>
  <w:num w:numId="20" w16cid:durableId="1347443104">
    <w:abstractNumId w:val="15"/>
  </w:num>
  <w:num w:numId="21" w16cid:durableId="873661844">
    <w:abstractNumId w:val="12"/>
  </w:num>
  <w:num w:numId="22" w16cid:durableId="1680043513">
    <w:abstractNumId w:val="13"/>
  </w:num>
  <w:num w:numId="23" w16cid:durableId="1687516474">
    <w:abstractNumId w:val="44"/>
  </w:num>
  <w:num w:numId="24" w16cid:durableId="505099080">
    <w:abstractNumId w:val="47"/>
  </w:num>
  <w:num w:numId="25" w16cid:durableId="102042674">
    <w:abstractNumId w:val="10"/>
  </w:num>
  <w:num w:numId="26" w16cid:durableId="111294235">
    <w:abstractNumId w:val="32"/>
  </w:num>
  <w:num w:numId="27" w16cid:durableId="932053249">
    <w:abstractNumId w:val="23"/>
  </w:num>
  <w:num w:numId="28" w16cid:durableId="91168623">
    <w:abstractNumId w:val="6"/>
  </w:num>
  <w:num w:numId="29" w16cid:durableId="701592342">
    <w:abstractNumId w:val="38"/>
  </w:num>
  <w:num w:numId="30" w16cid:durableId="1643849184">
    <w:abstractNumId w:val="22"/>
  </w:num>
  <w:num w:numId="31" w16cid:durableId="908685700">
    <w:abstractNumId w:val="19"/>
  </w:num>
  <w:num w:numId="32" w16cid:durableId="843710495">
    <w:abstractNumId w:val="26"/>
  </w:num>
  <w:num w:numId="33" w16cid:durableId="312878978">
    <w:abstractNumId w:val="30"/>
  </w:num>
  <w:num w:numId="34" w16cid:durableId="1283464164">
    <w:abstractNumId w:val="24"/>
  </w:num>
  <w:num w:numId="35" w16cid:durableId="566109597">
    <w:abstractNumId w:val="21"/>
  </w:num>
  <w:num w:numId="36" w16cid:durableId="83233107">
    <w:abstractNumId w:val="33"/>
  </w:num>
  <w:num w:numId="37" w16cid:durableId="1631400644">
    <w:abstractNumId w:val="31"/>
  </w:num>
  <w:num w:numId="38" w16cid:durableId="1095859000">
    <w:abstractNumId w:val="41"/>
  </w:num>
  <w:num w:numId="39" w16cid:durableId="1941259821">
    <w:abstractNumId w:val="0"/>
  </w:num>
  <w:num w:numId="40" w16cid:durableId="1764570935">
    <w:abstractNumId w:val="40"/>
  </w:num>
  <w:num w:numId="41" w16cid:durableId="72899709">
    <w:abstractNumId w:val="45"/>
  </w:num>
  <w:num w:numId="42" w16cid:durableId="170070678">
    <w:abstractNumId w:val="18"/>
  </w:num>
  <w:num w:numId="43" w16cid:durableId="105739497">
    <w:abstractNumId w:val="43"/>
  </w:num>
  <w:num w:numId="44" w16cid:durableId="314996537">
    <w:abstractNumId w:val="3"/>
  </w:num>
  <w:num w:numId="45" w16cid:durableId="407533811">
    <w:abstractNumId w:val="27"/>
  </w:num>
  <w:num w:numId="46" w16cid:durableId="1337070419">
    <w:abstractNumId w:val="8"/>
  </w:num>
  <w:num w:numId="47" w16cid:durableId="2129080416">
    <w:abstractNumId w:val="9"/>
  </w:num>
  <w:num w:numId="48" w16cid:durableId="146913175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A2"/>
    <w:rsid w:val="00002B1E"/>
    <w:rsid w:val="00006C59"/>
    <w:rsid w:val="000112F8"/>
    <w:rsid w:val="000132CF"/>
    <w:rsid w:val="0001351C"/>
    <w:rsid w:val="00013C2F"/>
    <w:rsid w:val="00015B93"/>
    <w:rsid w:val="0001610D"/>
    <w:rsid w:val="00016518"/>
    <w:rsid w:val="000179E7"/>
    <w:rsid w:val="00017A05"/>
    <w:rsid w:val="000209DE"/>
    <w:rsid w:val="0002455A"/>
    <w:rsid w:val="000275F5"/>
    <w:rsid w:val="00030539"/>
    <w:rsid w:val="00030C2A"/>
    <w:rsid w:val="00031F10"/>
    <w:rsid w:val="000322E6"/>
    <w:rsid w:val="00033226"/>
    <w:rsid w:val="0003419C"/>
    <w:rsid w:val="00034B6E"/>
    <w:rsid w:val="00035FD3"/>
    <w:rsid w:val="000360FA"/>
    <w:rsid w:val="0004173A"/>
    <w:rsid w:val="00041B51"/>
    <w:rsid w:val="000421CA"/>
    <w:rsid w:val="00042B14"/>
    <w:rsid w:val="0004539B"/>
    <w:rsid w:val="00045604"/>
    <w:rsid w:val="00047D40"/>
    <w:rsid w:val="00050423"/>
    <w:rsid w:val="0005083C"/>
    <w:rsid w:val="00053F73"/>
    <w:rsid w:val="0005412B"/>
    <w:rsid w:val="00054F5E"/>
    <w:rsid w:val="00055054"/>
    <w:rsid w:val="00055244"/>
    <w:rsid w:val="0005588C"/>
    <w:rsid w:val="00057088"/>
    <w:rsid w:val="00057970"/>
    <w:rsid w:val="00061096"/>
    <w:rsid w:val="00062748"/>
    <w:rsid w:val="00062868"/>
    <w:rsid w:val="00064CDC"/>
    <w:rsid w:val="000658FB"/>
    <w:rsid w:val="00067821"/>
    <w:rsid w:val="000678D4"/>
    <w:rsid w:val="000718B7"/>
    <w:rsid w:val="00072BAA"/>
    <w:rsid w:val="000742B4"/>
    <w:rsid w:val="00074614"/>
    <w:rsid w:val="00075B5F"/>
    <w:rsid w:val="000764E5"/>
    <w:rsid w:val="00084ED9"/>
    <w:rsid w:val="00087AA4"/>
    <w:rsid w:val="00095136"/>
    <w:rsid w:val="00095323"/>
    <w:rsid w:val="00095929"/>
    <w:rsid w:val="00096037"/>
    <w:rsid w:val="00096C95"/>
    <w:rsid w:val="000A1719"/>
    <w:rsid w:val="000A1A33"/>
    <w:rsid w:val="000A2B11"/>
    <w:rsid w:val="000A4F58"/>
    <w:rsid w:val="000B214F"/>
    <w:rsid w:val="000B2731"/>
    <w:rsid w:val="000B2E2F"/>
    <w:rsid w:val="000B2EDA"/>
    <w:rsid w:val="000B307A"/>
    <w:rsid w:val="000B53FB"/>
    <w:rsid w:val="000B7D35"/>
    <w:rsid w:val="000B7DBD"/>
    <w:rsid w:val="000C07D8"/>
    <w:rsid w:val="000C1867"/>
    <w:rsid w:val="000C22B8"/>
    <w:rsid w:val="000C2637"/>
    <w:rsid w:val="000C4542"/>
    <w:rsid w:val="000C472D"/>
    <w:rsid w:val="000C6331"/>
    <w:rsid w:val="000C672C"/>
    <w:rsid w:val="000C685C"/>
    <w:rsid w:val="000D50A5"/>
    <w:rsid w:val="000D5AA5"/>
    <w:rsid w:val="000E05C8"/>
    <w:rsid w:val="000E1181"/>
    <w:rsid w:val="000E594F"/>
    <w:rsid w:val="000E70B9"/>
    <w:rsid w:val="000E756D"/>
    <w:rsid w:val="000F1AC2"/>
    <w:rsid w:val="000F4B27"/>
    <w:rsid w:val="000F4D21"/>
    <w:rsid w:val="000F4E91"/>
    <w:rsid w:val="00100323"/>
    <w:rsid w:val="00103C12"/>
    <w:rsid w:val="00105E4D"/>
    <w:rsid w:val="001061A1"/>
    <w:rsid w:val="00106387"/>
    <w:rsid w:val="00110460"/>
    <w:rsid w:val="00111B94"/>
    <w:rsid w:val="0011260D"/>
    <w:rsid w:val="00115727"/>
    <w:rsid w:val="001215D9"/>
    <w:rsid w:val="0012268A"/>
    <w:rsid w:val="00123DC3"/>
    <w:rsid w:val="00123EBA"/>
    <w:rsid w:val="001251EB"/>
    <w:rsid w:val="00125A43"/>
    <w:rsid w:val="001335BB"/>
    <w:rsid w:val="001344B6"/>
    <w:rsid w:val="001345BC"/>
    <w:rsid w:val="001352B1"/>
    <w:rsid w:val="001377D2"/>
    <w:rsid w:val="00142353"/>
    <w:rsid w:val="00142769"/>
    <w:rsid w:val="00144345"/>
    <w:rsid w:val="00146794"/>
    <w:rsid w:val="00150696"/>
    <w:rsid w:val="00151D70"/>
    <w:rsid w:val="00152389"/>
    <w:rsid w:val="0015688E"/>
    <w:rsid w:val="001625BC"/>
    <w:rsid w:val="00162B53"/>
    <w:rsid w:val="001643C2"/>
    <w:rsid w:val="00164F09"/>
    <w:rsid w:val="00166189"/>
    <w:rsid w:val="0017377E"/>
    <w:rsid w:val="00173B7D"/>
    <w:rsid w:val="00175291"/>
    <w:rsid w:val="001759D2"/>
    <w:rsid w:val="00177BC3"/>
    <w:rsid w:val="00177BE3"/>
    <w:rsid w:val="00181355"/>
    <w:rsid w:val="001818AD"/>
    <w:rsid w:val="00187EA9"/>
    <w:rsid w:val="00191240"/>
    <w:rsid w:val="00191C26"/>
    <w:rsid w:val="00192B3C"/>
    <w:rsid w:val="00194099"/>
    <w:rsid w:val="001954EA"/>
    <w:rsid w:val="00195966"/>
    <w:rsid w:val="001A10C7"/>
    <w:rsid w:val="001A1514"/>
    <w:rsid w:val="001A22D0"/>
    <w:rsid w:val="001A4CDF"/>
    <w:rsid w:val="001A5192"/>
    <w:rsid w:val="001A6C57"/>
    <w:rsid w:val="001B0F3D"/>
    <w:rsid w:val="001B1DC9"/>
    <w:rsid w:val="001B24D7"/>
    <w:rsid w:val="001B3584"/>
    <w:rsid w:val="001B3E08"/>
    <w:rsid w:val="001B441F"/>
    <w:rsid w:val="001B6872"/>
    <w:rsid w:val="001B7051"/>
    <w:rsid w:val="001B7DCF"/>
    <w:rsid w:val="001C0919"/>
    <w:rsid w:val="001C1448"/>
    <w:rsid w:val="001C2684"/>
    <w:rsid w:val="001C2FE1"/>
    <w:rsid w:val="001C67AE"/>
    <w:rsid w:val="001C6819"/>
    <w:rsid w:val="001C6F78"/>
    <w:rsid w:val="001C79C5"/>
    <w:rsid w:val="001C7E4C"/>
    <w:rsid w:val="001C7F16"/>
    <w:rsid w:val="001D03A5"/>
    <w:rsid w:val="001D13AA"/>
    <w:rsid w:val="001D1C00"/>
    <w:rsid w:val="001D325B"/>
    <w:rsid w:val="001D3D7E"/>
    <w:rsid w:val="001D54F9"/>
    <w:rsid w:val="001D682B"/>
    <w:rsid w:val="001D7427"/>
    <w:rsid w:val="001E0459"/>
    <w:rsid w:val="001E1694"/>
    <w:rsid w:val="001E352E"/>
    <w:rsid w:val="001E3CC2"/>
    <w:rsid w:val="001E6360"/>
    <w:rsid w:val="001E6925"/>
    <w:rsid w:val="001F0C3C"/>
    <w:rsid w:val="001F1423"/>
    <w:rsid w:val="001F16EA"/>
    <w:rsid w:val="001F26F4"/>
    <w:rsid w:val="001F271B"/>
    <w:rsid w:val="001F29B8"/>
    <w:rsid w:val="001F368A"/>
    <w:rsid w:val="001F3CCB"/>
    <w:rsid w:val="001F45ED"/>
    <w:rsid w:val="001F5CF3"/>
    <w:rsid w:val="001F730C"/>
    <w:rsid w:val="00200DAA"/>
    <w:rsid w:val="0020121E"/>
    <w:rsid w:val="0020409D"/>
    <w:rsid w:val="002047C4"/>
    <w:rsid w:val="00206ED5"/>
    <w:rsid w:val="00207ED5"/>
    <w:rsid w:val="002108B2"/>
    <w:rsid w:val="0021178B"/>
    <w:rsid w:val="00211C61"/>
    <w:rsid w:val="00213D39"/>
    <w:rsid w:val="00213F7E"/>
    <w:rsid w:val="002158B3"/>
    <w:rsid w:val="00220208"/>
    <w:rsid w:val="00220DA2"/>
    <w:rsid w:val="002215C4"/>
    <w:rsid w:val="002224E0"/>
    <w:rsid w:val="00223148"/>
    <w:rsid w:val="002237ED"/>
    <w:rsid w:val="00223A4D"/>
    <w:rsid w:val="00224F53"/>
    <w:rsid w:val="00227A75"/>
    <w:rsid w:val="00227CAB"/>
    <w:rsid w:val="0023094D"/>
    <w:rsid w:val="002346F2"/>
    <w:rsid w:val="00236136"/>
    <w:rsid w:val="002400EE"/>
    <w:rsid w:val="00241066"/>
    <w:rsid w:val="00241D36"/>
    <w:rsid w:val="0024325C"/>
    <w:rsid w:val="002433A4"/>
    <w:rsid w:val="002504ED"/>
    <w:rsid w:val="00250DCC"/>
    <w:rsid w:val="00253043"/>
    <w:rsid w:val="00253145"/>
    <w:rsid w:val="00254556"/>
    <w:rsid w:val="002557F5"/>
    <w:rsid w:val="00261207"/>
    <w:rsid w:val="002614F4"/>
    <w:rsid w:val="00261E19"/>
    <w:rsid w:val="00261FDC"/>
    <w:rsid w:val="00263C24"/>
    <w:rsid w:val="002648E3"/>
    <w:rsid w:val="00264C6C"/>
    <w:rsid w:val="002711C2"/>
    <w:rsid w:val="00271EDC"/>
    <w:rsid w:val="002737E8"/>
    <w:rsid w:val="002750F9"/>
    <w:rsid w:val="0027632C"/>
    <w:rsid w:val="00276846"/>
    <w:rsid w:val="002769FE"/>
    <w:rsid w:val="00276E3C"/>
    <w:rsid w:val="002801E5"/>
    <w:rsid w:val="00281507"/>
    <w:rsid w:val="0028303C"/>
    <w:rsid w:val="00283806"/>
    <w:rsid w:val="00283BCA"/>
    <w:rsid w:val="00285AEA"/>
    <w:rsid w:val="00285C62"/>
    <w:rsid w:val="002864C2"/>
    <w:rsid w:val="0028661B"/>
    <w:rsid w:val="00290083"/>
    <w:rsid w:val="0029194C"/>
    <w:rsid w:val="00291A39"/>
    <w:rsid w:val="00291B3D"/>
    <w:rsid w:val="00292D06"/>
    <w:rsid w:val="00293710"/>
    <w:rsid w:val="002938D5"/>
    <w:rsid w:val="002946AC"/>
    <w:rsid w:val="00295488"/>
    <w:rsid w:val="002959EA"/>
    <w:rsid w:val="002A1CF3"/>
    <w:rsid w:val="002A2053"/>
    <w:rsid w:val="002A251E"/>
    <w:rsid w:val="002A2D61"/>
    <w:rsid w:val="002A69A3"/>
    <w:rsid w:val="002A72B0"/>
    <w:rsid w:val="002B3000"/>
    <w:rsid w:val="002B339D"/>
    <w:rsid w:val="002B4A37"/>
    <w:rsid w:val="002B5418"/>
    <w:rsid w:val="002B5664"/>
    <w:rsid w:val="002B6AB1"/>
    <w:rsid w:val="002B76C7"/>
    <w:rsid w:val="002B796B"/>
    <w:rsid w:val="002B7B58"/>
    <w:rsid w:val="002C25B9"/>
    <w:rsid w:val="002C2DD5"/>
    <w:rsid w:val="002C4061"/>
    <w:rsid w:val="002C5315"/>
    <w:rsid w:val="002C5B4A"/>
    <w:rsid w:val="002C7626"/>
    <w:rsid w:val="002C7C40"/>
    <w:rsid w:val="002D1072"/>
    <w:rsid w:val="002D1B5B"/>
    <w:rsid w:val="002D1BF8"/>
    <w:rsid w:val="002D34F7"/>
    <w:rsid w:val="002D4E3A"/>
    <w:rsid w:val="002D7C49"/>
    <w:rsid w:val="002E1F99"/>
    <w:rsid w:val="002E23B0"/>
    <w:rsid w:val="002E3F51"/>
    <w:rsid w:val="002E40E2"/>
    <w:rsid w:val="002E4560"/>
    <w:rsid w:val="002E4D2E"/>
    <w:rsid w:val="002F17CF"/>
    <w:rsid w:val="002F1899"/>
    <w:rsid w:val="002F18F3"/>
    <w:rsid w:val="002F32C5"/>
    <w:rsid w:val="002F3358"/>
    <w:rsid w:val="002F391D"/>
    <w:rsid w:val="002F431E"/>
    <w:rsid w:val="002F5553"/>
    <w:rsid w:val="002F5657"/>
    <w:rsid w:val="002F5C10"/>
    <w:rsid w:val="002F6AF8"/>
    <w:rsid w:val="002F6EF1"/>
    <w:rsid w:val="002F7204"/>
    <w:rsid w:val="003008B6"/>
    <w:rsid w:val="00303B64"/>
    <w:rsid w:val="003041E3"/>
    <w:rsid w:val="003049B9"/>
    <w:rsid w:val="00305189"/>
    <w:rsid w:val="00305197"/>
    <w:rsid w:val="00310B16"/>
    <w:rsid w:val="00310CB5"/>
    <w:rsid w:val="00311090"/>
    <w:rsid w:val="003110C3"/>
    <w:rsid w:val="00312556"/>
    <w:rsid w:val="00312A45"/>
    <w:rsid w:val="00313609"/>
    <w:rsid w:val="00315E0B"/>
    <w:rsid w:val="003163F5"/>
    <w:rsid w:val="00316423"/>
    <w:rsid w:val="00317058"/>
    <w:rsid w:val="003210AE"/>
    <w:rsid w:val="00321E58"/>
    <w:rsid w:val="00321F8E"/>
    <w:rsid w:val="00322291"/>
    <w:rsid w:val="003229FE"/>
    <w:rsid w:val="00322C12"/>
    <w:rsid w:val="0032348C"/>
    <w:rsid w:val="0032389B"/>
    <w:rsid w:val="0032612B"/>
    <w:rsid w:val="00327BD0"/>
    <w:rsid w:val="00330F63"/>
    <w:rsid w:val="0033136A"/>
    <w:rsid w:val="00336EC1"/>
    <w:rsid w:val="0034087B"/>
    <w:rsid w:val="003424A8"/>
    <w:rsid w:val="00342633"/>
    <w:rsid w:val="003434FC"/>
    <w:rsid w:val="00343539"/>
    <w:rsid w:val="00344DE3"/>
    <w:rsid w:val="0034528F"/>
    <w:rsid w:val="00351D5D"/>
    <w:rsid w:val="00353274"/>
    <w:rsid w:val="003536F7"/>
    <w:rsid w:val="00353E9C"/>
    <w:rsid w:val="0035437C"/>
    <w:rsid w:val="00355B4F"/>
    <w:rsid w:val="00356761"/>
    <w:rsid w:val="00360E8A"/>
    <w:rsid w:val="00361711"/>
    <w:rsid w:val="00361D0B"/>
    <w:rsid w:val="00362C21"/>
    <w:rsid w:val="00364566"/>
    <w:rsid w:val="00366D50"/>
    <w:rsid w:val="0036702A"/>
    <w:rsid w:val="00367F19"/>
    <w:rsid w:val="00371B89"/>
    <w:rsid w:val="003745BC"/>
    <w:rsid w:val="00374CEA"/>
    <w:rsid w:val="003757E7"/>
    <w:rsid w:val="00375E97"/>
    <w:rsid w:val="00380321"/>
    <w:rsid w:val="0038116F"/>
    <w:rsid w:val="003821DF"/>
    <w:rsid w:val="00382491"/>
    <w:rsid w:val="003836F5"/>
    <w:rsid w:val="00383A12"/>
    <w:rsid w:val="00384B73"/>
    <w:rsid w:val="00384C09"/>
    <w:rsid w:val="003862FA"/>
    <w:rsid w:val="00386E98"/>
    <w:rsid w:val="00392B6C"/>
    <w:rsid w:val="00395508"/>
    <w:rsid w:val="00395748"/>
    <w:rsid w:val="00395D06"/>
    <w:rsid w:val="00397FB7"/>
    <w:rsid w:val="003A0856"/>
    <w:rsid w:val="003A2669"/>
    <w:rsid w:val="003A2F78"/>
    <w:rsid w:val="003A337F"/>
    <w:rsid w:val="003A423F"/>
    <w:rsid w:val="003A4484"/>
    <w:rsid w:val="003A56A3"/>
    <w:rsid w:val="003A5CA8"/>
    <w:rsid w:val="003A78F6"/>
    <w:rsid w:val="003B31E3"/>
    <w:rsid w:val="003B33C5"/>
    <w:rsid w:val="003B5555"/>
    <w:rsid w:val="003B605C"/>
    <w:rsid w:val="003B7575"/>
    <w:rsid w:val="003C0920"/>
    <w:rsid w:val="003C09FF"/>
    <w:rsid w:val="003C1F7E"/>
    <w:rsid w:val="003C2A3C"/>
    <w:rsid w:val="003C4E30"/>
    <w:rsid w:val="003C6139"/>
    <w:rsid w:val="003C6ECA"/>
    <w:rsid w:val="003C733A"/>
    <w:rsid w:val="003D06C3"/>
    <w:rsid w:val="003D30E2"/>
    <w:rsid w:val="003D3FBE"/>
    <w:rsid w:val="003D4F04"/>
    <w:rsid w:val="003D77A2"/>
    <w:rsid w:val="003D7FB5"/>
    <w:rsid w:val="003E0F58"/>
    <w:rsid w:val="003E5C4E"/>
    <w:rsid w:val="003E61FD"/>
    <w:rsid w:val="003F0245"/>
    <w:rsid w:val="003F039B"/>
    <w:rsid w:val="003F1513"/>
    <w:rsid w:val="003F3D1A"/>
    <w:rsid w:val="003F5996"/>
    <w:rsid w:val="004014C2"/>
    <w:rsid w:val="00404B6F"/>
    <w:rsid w:val="004050EA"/>
    <w:rsid w:val="004073BD"/>
    <w:rsid w:val="00410497"/>
    <w:rsid w:val="00412D8F"/>
    <w:rsid w:val="00413808"/>
    <w:rsid w:val="00414F81"/>
    <w:rsid w:val="004152A7"/>
    <w:rsid w:val="004178D9"/>
    <w:rsid w:val="00417E93"/>
    <w:rsid w:val="00421D24"/>
    <w:rsid w:val="00422989"/>
    <w:rsid w:val="00423322"/>
    <w:rsid w:val="004239AA"/>
    <w:rsid w:val="004256C4"/>
    <w:rsid w:val="00430D6D"/>
    <w:rsid w:val="00430EBB"/>
    <w:rsid w:val="00432C14"/>
    <w:rsid w:val="0043311C"/>
    <w:rsid w:val="00433430"/>
    <w:rsid w:val="00433E7C"/>
    <w:rsid w:val="004351D2"/>
    <w:rsid w:val="00435766"/>
    <w:rsid w:val="00435926"/>
    <w:rsid w:val="004362B7"/>
    <w:rsid w:val="00440CC3"/>
    <w:rsid w:val="004444BF"/>
    <w:rsid w:val="0044462C"/>
    <w:rsid w:val="0044568B"/>
    <w:rsid w:val="00445D84"/>
    <w:rsid w:val="00446635"/>
    <w:rsid w:val="0045437B"/>
    <w:rsid w:val="00456DF9"/>
    <w:rsid w:val="00457421"/>
    <w:rsid w:val="00460BAD"/>
    <w:rsid w:val="00462D90"/>
    <w:rsid w:val="00463A6B"/>
    <w:rsid w:val="00464DF2"/>
    <w:rsid w:val="00467C3B"/>
    <w:rsid w:val="004700DD"/>
    <w:rsid w:val="00471FF9"/>
    <w:rsid w:val="0047446A"/>
    <w:rsid w:val="00475620"/>
    <w:rsid w:val="00475C2A"/>
    <w:rsid w:val="00476792"/>
    <w:rsid w:val="004767D6"/>
    <w:rsid w:val="00477478"/>
    <w:rsid w:val="00477A61"/>
    <w:rsid w:val="00480806"/>
    <w:rsid w:val="00480E4B"/>
    <w:rsid w:val="00482620"/>
    <w:rsid w:val="00482AFB"/>
    <w:rsid w:val="004832F1"/>
    <w:rsid w:val="00483DB0"/>
    <w:rsid w:val="0048429D"/>
    <w:rsid w:val="0048480B"/>
    <w:rsid w:val="0049061D"/>
    <w:rsid w:val="00492687"/>
    <w:rsid w:val="00493BEB"/>
    <w:rsid w:val="00496DBA"/>
    <w:rsid w:val="00497398"/>
    <w:rsid w:val="004A0016"/>
    <w:rsid w:val="004A4230"/>
    <w:rsid w:val="004A4FB2"/>
    <w:rsid w:val="004A7364"/>
    <w:rsid w:val="004B2AD2"/>
    <w:rsid w:val="004B4646"/>
    <w:rsid w:val="004B4EB6"/>
    <w:rsid w:val="004C389F"/>
    <w:rsid w:val="004C6361"/>
    <w:rsid w:val="004C7076"/>
    <w:rsid w:val="004D072F"/>
    <w:rsid w:val="004D1EE7"/>
    <w:rsid w:val="004D3EE8"/>
    <w:rsid w:val="004D61A4"/>
    <w:rsid w:val="004E065D"/>
    <w:rsid w:val="004E0794"/>
    <w:rsid w:val="004E1DD4"/>
    <w:rsid w:val="004E29B8"/>
    <w:rsid w:val="004E2AD5"/>
    <w:rsid w:val="004E3E81"/>
    <w:rsid w:val="004E5032"/>
    <w:rsid w:val="004E6557"/>
    <w:rsid w:val="004E7D29"/>
    <w:rsid w:val="004E7DE7"/>
    <w:rsid w:val="004F0732"/>
    <w:rsid w:val="004F0EF4"/>
    <w:rsid w:val="004F4EE5"/>
    <w:rsid w:val="004F5578"/>
    <w:rsid w:val="004F56CF"/>
    <w:rsid w:val="004F6D4C"/>
    <w:rsid w:val="00504645"/>
    <w:rsid w:val="0050779F"/>
    <w:rsid w:val="00510266"/>
    <w:rsid w:val="00511F0E"/>
    <w:rsid w:val="00512D8C"/>
    <w:rsid w:val="00513CBE"/>
    <w:rsid w:val="0051762D"/>
    <w:rsid w:val="00517FF5"/>
    <w:rsid w:val="0052137D"/>
    <w:rsid w:val="005219DA"/>
    <w:rsid w:val="00521FB0"/>
    <w:rsid w:val="00523D95"/>
    <w:rsid w:val="00524B25"/>
    <w:rsid w:val="00526D97"/>
    <w:rsid w:val="005273BD"/>
    <w:rsid w:val="005323B6"/>
    <w:rsid w:val="005328A1"/>
    <w:rsid w:val="00541AD8"/>
    <w:rsid w:val="00544DA5"/>
    <w:rsid w:val="005458C1"/>
    <w:rsid w:val="0054790E"/>
    <w:rsid w:val="00551A64"/>
    <w:rsid w:val="005524B1"/>
    <w:rsid w:val="00553391"/>
    <w:rsid w:val="00553413"/>
    <w:rsid w:val="005536E8"/>
    <w:rsid w:val="00554DC9"/>
    <w:rsid w:val="00556591"/>
    <w:rsid w:val="00564803"/>
    <w:rsid w:val="00565563"/>
    <w:rsid w:val="005661E4"/>
    <w:rsid w:val="00566BF2"/>
    <w:rsid w:val="00566D28"/>
    <w:rsid w:val="00567B1F"/>
    <w:rsid w:val="00572A19"/>
    <w:rsid w:val="005734EA"/>
    <w:rsid w:val="005741CB"/>
    <w:rsid w:val="0057445C"/>
    <w:rsid w:val="00575AD0"/>
    <w:rsid w:val="005829B1"/>
    <w:rsid w:val="00582DD6"/>
    <w:rsid w:val="00585577"/>
    <w:rsid w:val="005874A1"/>
    <w:rsid w:val="00587952"/>
    <w:rsid w:val="00587F48"/>
    <w:rsid w:val="00593EA4"/>
    <w:rsid w:val="0059419A"/>
    <w:rsid w:val="00594FA8"/>
    <w:rsid w:val="00595252"/>
    <w:rsid w:val="0059661F"/>
    <w:rsid w:val="00596F20"/>
    <w:rsid w:val="00597646"/>
    <w:rsid w:val="005A18AF"/>
    <w:rsid w:val="005A26C9"/>
    <w:rsid w:val="005A35EC"/>
    <w:rsid w:val="005A386E"/>
    <w:rsid w:val="005A3D05"/>
    <w:rsid w:val="005A3E7B"/>
    <w:rsid w:val="005A67D6"/>
    <w:rsid w:val="005A7B51"/>
    <w:rsid w:val="005B38AC"/>
    <w:rsid w:val="005B4BB0"/>
    <w:rsid w:val="005C0DC8"/>
    <w:rsid w:val="005C128B"/>
    <w:rsid w:val="005C3A0D"/>
    <w:rsid w:val="005C623C"/>
    <w:rsid w:val="005C62B1"/>
    <w:rsid w:val="005C70FB"/>
    <w:rsid w:val="005C73CB"/>
    <w:rsid w:val="005C7A9D"/>
    <w:rsid w:val="005C7C53"/>
    <w:rsid w:val="005D0283"/>
    <w:rsid w:val="005D0327"/>
    <w:rsid w:val="005D05B8"/>
    <w:rsid w:val="005D16E8"/>
    <w:rsid w:val="005D354D"/>
    <w:rsid w:val="005D5C41"/>
    <w:rsid w:val="005E04F9"/>
    <w:rsid w:val="005E4304"/>
    <w:rsid w:val="005E4F36"/>
    <w:rsid w:val="005E6DE1"/>
    <w:rsid w:val="005F2D24"/>
    <w:rsid w:val="005F3663"/>
    <w:rsid w:val="005F3938"/>
    <w:rsid w:val="005F611E"/>
    <w:rsid w:val="00601426"/>
    <w:rsid w:val="00604433"/>
    <w:rsid w:val="006066FC"/>
    <w:rsid w:val="00611723"/>
    <w:rsid w:val="00611C7A"/>
    <w:rsid w:val="006137D8"/>
    <w:rsid w:val="0061764D"/>
    <w:rsid w:val="00617A7E"/>
    <w:rsid w:val="0062198E"/>
    <w:rsid w:val="0062380A"/>
    <w:rsid w:val="00626722"/>
    <w:rsid w:val="0063108F"/>
    <w:rsid w:val="006316FB"/>
    <w:rsid w:val="00631DEE"/>
    <w:rsid w:val="006328CF"/>
    <w:rsid w:val="006340FD"/>
    <w:rsid w:val="00635DFF"/>
    <w:rsid w:val="00635F19"/>
    <w:rsid w:val="006361BF"/>
    <w:rsid w:val="00636389"/>
    <w:rsid w:val="00636982"/>
    <w:rsid w:val="00636AD1"/>
    <w:rsid w:val="00637065"/>
    <w:rsid w:val="00637753"/>
    <w:rsid w:val="00637CC7"/>
    <w:rsid w:val="006405F3"/>
    <w:rsid w:val="00640686"/>
    <w:rsid w:val="00641599"/>
    <w:rsid w:val="00645689"/>
    <w:rsid w:val="00647880"/>
    <w:rsid w:val="00651FBA"/>
    <w:rsid w:val="006532BA"/>
    <w:rsid w:val="006537BF"/>
    <w:rsid w:val="00653B1F"/>
    <w:rsid w:val="00655D7E"/>
    <w:rsid w:val="00656599"/>
    <w:rsid w:val="00656FA6"/>
    <w:rsid w:val="00661ED2"/>
    <w:rsid w:val="00662A8C"/>
    <w:rsid w:val="00663ECB"/>
    <w:rsid w:val="00665B6D"/>
    <w:rsid w:val="00665EA7"/>
    <w:rsid w:val="006679CC"/>
    <w:rsid w:val="00667EC9"/>
    <w:rsid w:val="00672914"/>
    <w:rsid w:val="00673CC1"/>
    <w:rsid w:val="00674DE7"/>
    <w:rsid w:val="006755B2"/>
    <w:rsid w:val="00675881"/>
    <w:rsid w:val="0067758C"/>
    <w:rsid w:val="00677B45"/>
    <w:rsid w:val="00680049"/>
    <w:rsid w:val="006810BD"/>
    <w:rsid w:val="00681F56"/>
    <w:rsid w:val="00683BBD"/>
    <w:rsid w:val="00684AE0"/>
    <w:rsid w:val="00684B3D"/>
    <w:rsid w:val="00684D8C"/>
    <w:rsid w:val="00684E1D"/>
    <w:rsid w:val="00686F18"/>
    <w:rsid w:val="00690997"/>
    <w:rsid w:val="00690E1B"/>
    <w:rsid w:val="00690F42"/>
    <w:rsid w:val="00693055"/>
    <w:rsid w:val="00693C46"/>
    <w:rsid w:val="006945CA"/>
    <w:rsid w:val="006975A8"/>
    <w:rsid w:val="00697901"/>
    <w:rsid w:val="006A06EC"/>
    <w:rsid w:val="006A0763"/>
    <w:rsid w:val="006A1D3E"/>
    <w:rsid w:val="006A4F93"/>
    <w:rsid w:val="006A672C"/>
    <w:rsid w:val="006A6E8F"/>
    <w:rsid w:val="006B4866"/>
    <w:rsid w:val="006B50AD"/>
    <w:rsid w:val="006B6D50"/>
    <w:rsid w:val="006C1428"/>
    <w:rsid w:val="006C170C"/>
    <w:rsid w:val="006C2FA0"/>
    <w:rsid w:val="006C3B44"/>
    <w:rsid w:val="006C3FE1"/>
    <w:rsid w:val="006C6E8F"/>
    <w:rsid w:val="006C783F"/>
    <w:rsid w:val="006C7D42"/>
    <w:rsid w:val="006D70BF"/>
    <w:rsid w:val="006D7389"/>
    <w:rsid w:val="006D76F8"/>
    <w:rsid w:val="006D7841"/>
    <w:rsid w:val="006E2089"/>
    <w:rsid w:val="006E3D2B"/>
    <w:rsid w:val="006E4672"/>
    <w:rsid w:val="006E73E3"/>
    <w:rsid w:val="006E775F"/>
    <w:rsid w:val="006F07ED"/>
    <w:rsid w:val="006F16D8"/>
    <w:rsid w:val="006F2181"/>
    <w:rsid w:val="006F31D4"/>
    <w:rsid w:val="006F5341"/>
    <w:rsid w:val="006F60E2"/>
    <w:rsid w:val="006F616D"/>
    <w:rsid w:val="006F68E3"/>
    <w:rsid w:val="006F6C38"/>
    <w:rsid w:val="006F75CF"/>
    <w:rsid w:val="00700CF7"/>
    <w:rsid w:val="00702082"/>
    <w:rsid w:val="007021A5"/>
    <w:rsid w:val="00703070"/>
    <w:rsid w:val="00703A7C"/>
    <w:rsid w:val="007042DB"/>
    <w:rsid w:val="00705C2B"/>
    <w:rsid w:val="00705D99"/>
    <w:rsid w:val="007076D2"/>
    <w:rsid w:val="00707CB0"/>
    <w:rsid w:val="0071233A"/>
    <w:rsid w:val="00712B8B"/>
    <w:rsid w:val="00712F63"/>
    <w:rsid w:val="00714721"/>
    <w:rsid w:val="00715194"/>
    <w:rsid w:val="00717C91"/>
    <w:rsid w:val="007220ED"/>
    <w:rsid w:val="007233C2"/>
    <w:rsid w:val="00723CFF"/>
    <w:rsid w:val="00724988"/>
    <w:rsid w:val="00725BAF"/>
    <w:rsid w:val="00726FEE"/>
    <w:rsid w:val="00731F63"/>
    <w:rsid w:val="0073273B"/>
    <w:rsid w:val="00737F2A"/>
    <w:rsid w:val="00740D08"/>
    <w:rsid w:val="007432FB"/>
    <w:rsid w:val="0074611C"/>
    <w:rsid w:val="007466B1"/>
    <w:rsid w:val="0074779F"/>
    <w:rsid w:val="00752267"/>
    <w:rsid w:val="007522FD"/>
    <w:rsid w:val="00752559"/>
    <w:rsid w:val="007550F4"/>
    <w:rsid w:val="0075531D"/>
    <w:rsid w:val="0075582E"/>
    <w:rsid w:val="00755F8B"/>
    <w:rsid w:val="00755F90"/>
    <w:rsid w:val="00760201"/>
    <w:rsid w:val="007606F8"/>
    <w:rsid w:val="0076131B"/>
    <w:rsid w:val="007636B8"/>
    <w:rsid w:val="007663F9"/>
    <w:rsid w:val="007666CF"/>
    <w:rsid w:val="007700CC"/>
    <w:rsid w:val="00770F98"/>
    <w:rsid w:val="007715A9"/>
    <w:rsid w:val="00772D4B"/>
    <w:rsid w:val="00773654"/>
    <w:rsid w:val="00774CD7"/>
    <w:rsid w:val="00775B4F"/>
    <w:rsid w:val="00780B03"/>
    <w:rsid w:val="00780ED0"/>
    <w:rsid w:val="00781F6E"/>
    <w:rsid w:val="00783646"/>
    <w:rsid w:val="00783853"/>
    <w:rsid w:val="0078669C"/>
    <w:rsid w:val="00786F3A"/>
    <w:rsid w:val="00790119"/>
    <w:rsid w:val="00792692"/>
    <w:rsid w:val="00793409"/>
    <w:rsid w:val="007948B5"/>
    <w:rsid w:val="00794CA8"/>
    <w:rsid w:val="00795E39"/>
    <w:rsid w:val="007A135C"/>
    <w:rsid w:val="007A34AF"/>
    <w:rsid w:val="007A3B95"/>
    <w:rsid w:val="007A4825"/>
    <w:rsid w:val="007A6C64"/>
    <w:rsid w:val="007A753A"/>
    <w:rsid w:val="007B2194"/>
    <w:rsid w:val="007B43F5"/>
    <w:rsid w:val="007B48A6"/>
    <w:rsid w:val="007B4FD5"/>
    <w:rsid w:val="007B507A"/>
    <w:rsid w:val="007B54BB"/>
    <w:rsid w:val="007C032B"/>
    <w:rsid w:val="007C105F"/>
    <w:rsid w:val="007C13F7"/>
    <w:rsid w:val="007C21FE"/>
    <w:rsid w:val="007C243D"/>
    <w:rsid w:val="007C4244"/>
    <w:rsid w:val="007D19C0"/>
    <w:rsid w:val="007D1BBD"/>
    <w:rsid w:val="007D2511"/>
    <w:rsid w:val="007D642F"/>
    <w:rsid w:val="007D7E15"/>
    <w:rsid w:val="007E0FDC"/>
    <w:rsid w:val="007E1AE4"/>
    <w:rsid w:val="007E1F22"/>
    <w:rsid w:val="007E2193"/>
    <w:rsid w:val="007E5B57"/>
    <w:rsid w:val="007E5BE8"/>
    <w:rsid w:val="007E5C52"/>
    <w:rsid w:val="007E7F1F"/>
    <w:rsid w:val="007F22FD"/>
    <w:rsid w:val="007F2C12"/>
    <w:rsid w:val="007F4187"/>
    <w:rsid w:val="007F6B79"/>
    <w:rsid w:val="007F7181"/>
    <w:rsid w:val="00801A0A"/>
    <w:rsid w:val="008030BE"/>
    <w:rsid w:val="0080328A"/>
    <w:rsid w:val="00803C36"/>
    <w:rsid w:val="008051B5"/>
    <w:rsid w:val="00805BD7"/>
    <w:rsid w:val="00806A8A"/>
    <w:rsid w:val="008112F9"/>
    <w:rsid w:val="00811379"/>
    <w:rsid w:val="008121C7"/>
    <w:rsid w:val="00814475"/>
    <w:rsid w:val="00814791"/>
    <w:rsid w:val="00814CB9"/>
    <w:rsid w:val="0081623E"/>
    <w:rsid w:val="00816B1A"/>
    <w:rsid w:val="00816F4E"/>
    <w:rsid w:val="00817824"/>
    <w:rsid w:val="00820ABB"/>
    <w:rsid w:val="00821C21"/>
    <w:rsid w:val="008223EE"/>
    <w:rsid w:val="00822507"/>
    <w:rsid w:val="008234F5"/>
    <w:rsid w:val="00823DB4"/>
    <w:rsid w:val="00824E60"/>
    <w:rsid w:val="00825443"/>
    <w:rsid w:val="0082695E"/>
    <w:rsid w:val="00830428"/>
    <w:rsid w:val="00831266"/>
    <w:rsid w:val="00831B82"/>
    <w:rsid w:val="00833AB4"/>
    <w:rsid w:val="00833CE1"/>
    <w:rsid w:val="008348E9"/>
    <w:rsid w:val="008353E1"/>
    <w:rsid w:val="008374B6"/>
    <w:rsid w:val="00840183"/>
    <w:rsid w:val="00841896"/>
    <w:rsid w:val="008449A4"/>
    <w:rsid w:val="0084579C"/>
    <w:rsid w:val="00845B57"/>
    <w:rsid w:val="00845DB5"/>
    <w:rsid w:val="00846290"/>
    <w:rsid w:val="00847EEF"/>
    <w:rsid w:val="00850166"/>
    <w:rsid w:val="0085133E"/>
    <w:rsid w:val="008515E7"/>
    <w:rsid w:val="00851BFE"/>
    <w:rsid w:val="00852E43"/>
    <w:rsid w:val="00854C21"/>
    <w:rsid w:val="00855702"/>
    <w:rsid w:val="008559B2"/>
    <w:rsid w:val="008561C2"/>
    <w:rsid w:val="00856416"/>
    <w:rsid w:val="0086125D"/>
    <w:rsid w:val="00864030"/>
    <w:rsid w:val="00873338"/>
    <w:rsid w:val="00874100"/>
    <w:rsid w:val="00874463"/>
    <w:rsid w:val="00875BF8"/>
    <w:rsid w:val="008763C8"/>
    <w:rsid w:val="0087714D"/>
    <w:rsid w:val="00877503"/>
    <w:rsid w:val="008805F5"/>
    <w:rsid w:val="008813A9"/>
    <w:rsid w:val="00881D7E"/>
    <w:rsid w:val="00881FBE"/>
    <w:rsid w:val="00882784"/>
    <w:rsid w:val="00883BEF"/>
    <w:rsid w:val="00885075"/>
    <w:rsid w:val="008870DF"/>
    <w:rsid w:val="00890CFA"/>
    <w:rsid w:val="00894039"/>
    <w:rsid w:val="00894F47"/>
    <w:rsid w:val="00896AD1"/>
    <w:rsid w:val="008A23F8"/>
    <w:rsid w:val="008A28BD"/>
    <w:rsid w:val="008A3CF6"/>
    <w:rsid w:val="008A758A"/>
    <w:rsid w:val="008B0BD4"/>
    <w:rsid w:val="008B0F14"/>
    <w:rsid w:val="008B1C89"/>
    <w:rsid w:val="008B20F0"/>
    <w:rsid w:val="008B4F96"/>
    <w:rsid w:val="008B4FB4"/>
    <w:rsid w:val="008B524A"/>
    <w:rsid w:val="008B5CED"/>
    <w:rsid w:val="008B61D2"/>
    <w:rsid w:val="008B65CC"/>
    <w:rsid w:val="008C07C3"/>
    <w:rsid w:val="008C53C0"/>
    <w:rsid w:val="008C5C32"/>
    <w:rsid w:val="008C78C0"/>
    <w:rsid w:val="008D1BE1"/>
    <w:rsid w:val="008D263F"/>
    <w:rsid w:val="008D278F"/>
    <w:rsid w:val="008D4D05"/>
    <w:rsid w:val="008D55AC"/>
    <w:rsid w:val="008D7925"/>
    <w:rsid w:val="008D7DDD"/>
    <w:rsid w:val="008D7FB0"/>
    <w:rsid w:val="008D7FF9"/>
    <w:rsid w:val="008E3429"/>
    <w:rsid w:val="008E39BB"/>
    <w:rsid w:val="008E4FF3"/>
    <w:rsid w:val="008E744C"/>
    <w:rsid w:val="008F12A9"/>
    <w:rsid w:val="008F1F10"/>
    <w:rsid w:val="008F250A"/>
    <w:rsid w:val="008F7374"/>
    <w:rsid w:val="0090080D"/>
    <w:rsid w:val="0090105B"/>
    <w:rsid w:val="0090393E"/>
    <w:rsid w:val="0090566F"/>
    <w:rsid w:val="00906046"/>
    <w:rsid w:val="00906BE2"/>
    <w:rsid w:val="0090739B"/>
    <w:rsid w:val="0091259F"/>
    <w:rsid w:val="00913A94"/>
    <w:rsid w:val="00913FA1"/>
    <w:rsid w:val="00916ABC"/>
    <w:rsid w:val="00921C80"/>
    <w:rsid w:val="00922433"/>
    <w:rsid w:val="009256D7"/>
    <w:rsid w:val="009272B4"/>
    <w:rsid w:val="00927965"/>
    <w:rsid w:val="00927EA7"/>
    <w:rsid w:val="00930164"/>
    <w:rsid w:val="00930B6C"/>
    <w:rsid w:val="00932917"/>
    <w:rsid w:val="00934E84"/>
    <w:rsid w:val="00935607"/>
    <w:rsid w:val="00936ABC"/>
    <w:rsid w:val="00936F53"/>
    <w:rsid w:val="0093725D"/>
    <w:rsid w:val="00937A05"/>
    <w:rsid w:val="00940466"/>
    <w:rsid w:val="00940EC6"/>
    <w:rsid w:val="0094343F"/>
    <w:rsid w:val="00943D1B"/>
    <w:rsid w:val="00945740"/>
    <w:rsid w:val="00947368"/>
    <w:rsid w:val="00950ACE"/>
    <w:rsid w:val="00950ED1"/>
    <w:rsid w:val="0095408F"/>
    <w:rsid w:val="00954397"/>
    <w:rsid w:val="00954E65"/>
    <w:rsid w:val="00954FC6"/>
    <w:rsid w:val="0095615A"/>
    <w:rsid w:val="00960B85"/>
    <w:rsid w:val="00961A44"/>
    <w:rsid w:val="0096344B"/>
    <w:rsid w:val="00965BDF"/>
    <w:rsid w:val="009672AD"/>
    <w:rsid w:val="009710AA"/>
    <w:rsid w:val="00971C8F"/>
    <w:rsid w:val="00972065"/>
    <w:rsid w:val="00972374"/>
    <w:rsid w:val="009734B6"/>
    <w:rsid w:val="0097350A"/>
    <w:rsid w:val="00974786"/>
    <w:rsid w:val="00975BE2"/>
    <w:rsid w:val="009768D2"/>
    <w:rsid w:val="0098041D"/>
    <w:rsid w:val="00980DE8"/>
    <w:rsid w:val="00981908"/>
    <w:rsid w:val="009821D7"/>
    <w:rsid w:val="00982554"/>
    <w:rsid w:val="00983981"/>
    <w:rsid w:val="009849BF"/>
    <w:rsid w:val="009877C7"/>
    <w:rsid w:val="00990BA3"/>
    <w:rsid w:val="0099115D"/>
    <w:rsid w:val="00993E53"/>
    <w:rsid w:val="0099426E"/>
    <w:rsid w:val="0099504C"/>
    <w:rsid w:val="00995A32"/>
    <w:rsid w:val="00996D68"/>
    <w:rsid w:val="009976C2"/>
    <w:rsid w:val="009A1DF5"/>
    <w:rsid w:val="009A1EF9"/>
    <w:rsid w:val="009A3CFE"/>
    <w:rsid w:val="009A434D"/>
    <w:rsid w:val="009A5EE0"/>
    <w:rsid w:val="009A7D6D"/>
    <w:rsid w:val="009B1180"/>
    <w:rsid w:val="009B2753"/>
    <w:rsid w:val="009B3A82"/>
    <w:rsid w:val="009B4E23"/>
    <w:rsid w:val="009B5D95"/>
    <w:rsid w:val="009B7CAB"/>
    <w:rsid w:val="009B7DAE"/>
    <w:rsid w:val="009C01A2"/>
    <w:rsid w:val="009C0E76"/>
    <w:rsid w:val="009C1438"/>
    <w:rsid w:val="009C164D"/>
    <w:rsid w:val="009C32E8"/>
    <w:rsid w:val="009C45C3"/>
    <w:rsid w:val="009C6EE4"/>
    <w:rsid w:val="009D03A0"/>
    <w:rsid w:val="009D335A"/>
    <w:rsid w:val="009D5E49"/>
    <w:rsid w:val="009D6D3E"/>
    <w:rsid w:val="009E067E"/>
    <w:rsid w:val="009E2AA7"/>
    <w:rsid w:val="009E4A90"/>
    <w:rsid w:val="009E5114"/>
    <w:rsid w:val="009E682C"/>
    <w:rsid w:val="009E74A2"/>
    <w:rsid w:val="009F0296"/>
    <w:rsid w:val="009F050F"/>
    <w:rsid w:val="009F0F8B"/>
    <w:rsid w:val="009F24F1"/>
    <w:rsid w:val="009F3E42"/>
    <w:rsid w:val="009F449A"/>
    <w:rsid w:val="009F7710"/>
    <w:rsid w:val="00A0115B"/>
    <w:rsid w:val="00A0376B"/>
    <w:rsid w:val="00A044DD"/>
    <w:rsid w:val="00A076E1"/>
    <w:rsid w:val="00A111E8"/>
    <w:rsid w:val="00A11F87"/>
    <w:rsid w:val="00A13183"/>
    <w:rsid w:val="00A15667"/>
    <w:rsid w:val="00A15D3A"/>
    <w:rsid w:val="00A15ED6"/>
    <w:rsid w:val="00A1626C"/>
    <w:rsid w:val="00A1670F"/>
    <w:rsid w:val="00A16761"/>
    <w:rsid w:val="00A20F7F"/>
    <w:rsid w:val="00A21827"/>
    <w:rsid w:val="00A23675"/>
    <w:rsid w:val="00A24713"/>
    <w:rsid w:val="00A24DCD"/>
    <w:rsid w:val="00A27D12"/>
    <w:rsid w:val="00A30B94"/>
    <w:rsid w:val="00A318EC"/>
    <w:rsid w:val="00A31B59"/>
    <w:rsid w:val="00A31D2E"/>
    <w:rsid w:val="00A31D6B"/>
    <w:rsid w:val="00A32259"/>
    <w:rsid w:val="00A32BAC"/>
    <w:rsid w:val="00A4346D"/>
    <w:rsid w:val="00A43C59"/>
    <w:rsid w:val="00A4436A"/>
    <w:rsid w:val="00A44BBD"/>
    <w:rsid w:val="00A4597A"/>
    <w:rsid w:val="00A46A6F"/>
    <w:rsid w:val="00A46C5A"/>
    <w:rsid w:val="00A4780E"/>
    <w:rsid w:val="00A51546"/>
    <w:rsid w:val="00A5179E"/>
    <w:rsid w:val="00A55BB3"/>
    <w:rsid w:val="00A560C6"/>
    <w:rsid w:val="00A560FD"/>
    <w:rsid w:val="00A57673"/>
    <w:rsid w:val="00A60DB1"/>
    <w:rsid w:val="00A63EE1"/>
    <w:rsid w:val="00A648DE"/>
    <w:rsid w:val="00A6678C"/>
    <w:rsid w:val="00A6695D"/>
    <w:rsid w:val="00A6790D"/>
    <w:rsid w:val="00A714D7"/>
    <w:rsid w:val="00A726B5"/>
    <w:rsid w:val="00A73D62"/>
    <w:rsid w:val="00A74190"/>
    <w:rsid w:val="00A76A46"/>
    <w:rsid w:val="00A81EC6"/>
    <w:rsid w:val="00A81F20"/>
    <w:rsid w:val="00A836D6"/>
    <w:rsid w:val="00A83F66"/>
    <w:rsid w:val="00A84A42"/>
    <w:rsid w:val="00A862C7"/>
    <w:rsid w:val="00A8660B"/>
    <w:rsid w:val="00A875BE"/>
    <w:rsid w:val="00A87E2E"/>
    <w:rsid w:val="00A87E52"/>
    <w:rsid w:val="00A93810"/>
    <w:rsid w:val="00A9552A"/>
    <w:rsid w:val="00A956D9"/>
    <w:rsid w:val="00A9772D"/>
    <w:rsid w:val="00A977DB"/>
    <w:rsid w:val="00AA1107"/>
    <w:rsid w:val="00AA1E48"/>
    <w:rsid w:val="00AA2F10"/>
    <w:rsid w:val="00AA3A89"/>
    <w:rsid w:val="00AA7105"/>
    <w:rsid w:val="00AA7154"/>
    <w:rsid w:val="00AB1B12"/>
    <w:rsid w:val="00AB1D7D"/>
    <w:rsid w:val="00AB2A8F"/>
    <w:rsid w:val="00AB318E"/>
    <w:rsid w:val="00AB32D6"/>
    <w:rsid w:val="00AB3EF4"/>
    <w:rsid w:val="00AB4BD9"/>
    <w:rsid w:val="00AB5078"/>
    <w:rsid w:val="00AB56B0"/>
    <w:rsid w:val="00AB7E09"/>
    <w:rsid w:val="00AC05B0"/>
    <w:rsid w:val="00AC2A56"/>
    <w:rsid w:val="00AC4747"/>
    <w:rsid w:val="00AC4AE0"/>
    <w:rsid w:val="00AC4DD3"/>
    <w:rsid w:val="00AC5D50"/>
    <w:rsid w:val="00AC6B54"/>
    <w:rsid w:val="00AC7795"/>
    <w:rsid w:val="00AD0F36"/>
    <w:rsid w:val="00AD18EB"/>
    <w:rsid w:val="00AD218E"/>
    <w:rsid w:val="00AD4227"/>
    <w:rsid w:val="00AD5736"/>
    <w:rsid w:val="00AD5904"/>
    <w:rsid w:val="00AD6C2D"/>
    <w:rsid w:val="00AD7446"/>
    <w:rsid w:val="00AD7760"/>
    <w:rsid w:val="00AD790D"/>
    <w:rsid w:val="00AE52EC"/>
    <w:rsid w:val="00AE5AD9"/>
    <w:rsid w:val="00AE5D60"/>
    <w:rsid w:val="00AE6266"/>
    <w:rsid w:val="00AE69E6"/>
    <w:rsid w:val="00AE77A1"/>
    <w:rsid w:val="00AE7A63"/>
    <w:rsid w:val="00AE7AE1"/>
    <w:rsid w:val="00AE7B53"/>
    <w:rsid w:val="00AE7D03"/>
    <w:rsid w:val="00AF1FAD"/>
    <w:rsid w:val="00AF3E95"/>
    <w:rsid w:val="00AF4974"/>
    <w:rsid w:val="00AF6C01"/>
    <w:rsid w:val="00B01472"/>
    <w:rsid w:val="00B024DE"/>
    <w:rsid w:val="00B04058"/>
    <w:rsid w:val="00B04D5D"/>
    <w:rsid w:val="00B057B2"/>
    <w:rsid w:val="00B14349"/>
    <w:rsid w:val="00B14DFC"/>
    <w:rsid w:val="00B1695F"/>
    <w:rsid w:val="00B21093"/>
    <w:rsid w:val="00B2287B"/>
    <w:rsid w:val="00B23074"/>
    <w:rsid w:val="00B23595"/>
    <w:rsid w:val="00B23965"/>
    <w:rsid w:val="00B23EA1"/>
    <w:rsid w:val="00B23F35"/>
    <w:rsid w:val="00B25957"/>
    <w:rsid w:val="00B26768"/>
    <w:rsid w:val="00B324C2"/>
    <w:rsid w:val="00B36AE0"/>
    <w:rsid w:val="00B3724F"/>
    <w:rsid w:val="00B40803"/>
    <w:rsid w:val="00B45065"/>
    <w:rsid w:val="00B462EE"/>
    <w:rsid w:val="00B52DC2"/>
    <w:rsid w:val="00B55561"/>
    <w:rsid w:val="00B60AA1"/>
    <w:rsid w:val="00B6131B"/>
    <w:rsid w:val="00B6341A"/>
    <w:rsid w:val="00B66F1D"/>
    <w:rsid w:val="00B700AB"/>
    <w:rsid w:val="00B7115C"/>
    <w:rsid w:val="00B72DBF"/>
    <w:rsid w:val="00B72F40"/>
    <w:rsid w:val="00B7507F"/>
    <w:rsid w:val="00B770EB"/>
    <w:rsid w:val="00B77B2D"/>
    <w:rsid w:val="00B80D0E"/>
    <w:rsid w:val="00B81ABF"/>
    <w:rsid w:val="00B81EB9"/>
    <w:rsid w:val="00B82150"/>
    <w:rsid w:val="00B826B6"/>
    <w:rsid w:val="00B82838"/>
    <w:rsid w:val="00B832F5"/>
    <w:rsid w:val="00B84870"/>
    <w:rsid w:val="00B84F6C"/>
    <w:rsid w:val="00B86368"/>
    <w:rsid w:val="00B866FB"/>
    <w:rsid w:val="00B86C0B"/>
    <w:rsid w:val="00B910BC"/>
    <w:rsid w:val="00B9280D"/>
    <w:rsid w:val="00B93275"/>
    <w:rsid w:val="00B9384A"/>
    <w:rsid w:val="00B948AD"/>
    <w:rsid w:val="00B94AEE"/>
    <w:rsid w:val="00B94FA9"/>
    <w:rsid w:val="00BA205D"/>
    <w:rsid w:val="00BA27B0"/>
    <w:rsid w:val="00BA35E8"/>
    <w:rsid w:val="00BA4242"/>
    <w:rsid w:val="00BA463B"/>
    <w:rsid w:val="00BA4A12"/>
    <w:rsid w:val="00BA5DFC"/>
    <w:rsid w:val="00BA663B"/>
    <w:rsid w:val="00BA770A"/>
    <w:rsid w:val="00BA7A83"/>
    <w:rsid w:val="00BB18C0"/>
    <w:rsid w:val="00BB1F30"/>
    <w:rsid w:val="00BB2225"/>
    <w:rsid w:val="00BB4C43"/>
    <w:rsid w:val="00BC0FE9"/>
    <w:rsid w:val="00BC1FAB"/>
    <w:rsid w:val="00BC2748"/>
    <w:rsid w:val="00BC3776"/>
    <w:rsid w:val="00BC5211"/>
    <w:rsid w:val="00BC7D88"/>
    <w:rsid w:val="00BD03B5"/>
    <w:rsid w:val="00BD16DF"/>
    <w:rsid w:val="00BD3249"/>
    <w:rsid w:val="00BD38C2"/>
    <w:rsid w:val="00BD44FB"/>
    <w:rsid w:val="00BD71EB"/>
    <w:rsid w:val="00BE053B"/>
    <w:rsid w:val="00BE24E8"/>
    <w:rsid w:val="00BE32B7"/>
    <w:rsid w:val="00BF05D9"/>
    <w:rsid w:val="00BF18F4"/>
    <w:rsid w:val="00BF36CC"/>
    <w:rsid w:val="00C02FA3"/>
    <w:rsid w:val="00C06BE3"/>
    <w:rsid w:val="00C06EF5"/>
    <w:rsid w:val="00C0789C"/>
    <w:rsid w:val="00C078F8"/>
    <w:rsid w:val="00C125A3"/>
    <w:rsid w:val="00C15B00"/>
    <w:rsid w:val="00C16D7D"/>
    <w:rsid w:val="00C23323"/>
    <w:rsid w:val="00C2431F"/>
    <w:rsid w:val="00C24370"/>
    <w:rsid w:val="00C25BE0"/>
    <w:rsid w:val="00C26AD0"/>
    <w:rsid w:val="00C30202"/>
    <w:rsid w:val="00C324AE"/>
    <w:rsid w:val="00C329AB"/>
    <w:rsid w:val="00C34931"/>
    <w:rsid w:val="00C34C74"/>
    <w:rsid w:val="00C3680E"/>
    <w:rsid w:val="00C36955"/>
    <w:rsid w:val="00C415DE"/>
    <w:rsid w:val="00C41643"/>
    <w:rsid w:val="00C42105"/>
    <w:rsid w:val="00C421A8"/>
    <w:rsid w:val="00C42230"/>
    <w:rsid w:val="00C438C1"/>
    <w:rsid w:val="00C46665"/>
    <w:rsid w:val="00C50966"/>
    <w:rsid w:val="00C522D9"/>
    <w:rsid w:val="00C53018"/>
    <w:rsid w:val="00C54074"/>
    <w:rsid w:val="00C5546A"/>
    <w:rsid w:val="00C56BBE"/>
    <w:rsid w:val="00C56E73"/>
    <w:rsid w:val="00C57E9A"/>
    <w:rsid w:val="00C60A84"/>
    <w:rsid w:val="00C61FD7"/>
    <w:rsid w:val="00C63D90"/>
    <w:rsid w:val="00C64E00"/>
    <w:rsid w:val="00C66E0E"/>
    <w:rsid w:val="00C66E88"/>
    <w:rsid w:val="00C703E2"/>
    <w:rsid w:val="00C72364"/>
    <w:rsid w:val="00C7371F"/>
    <w:rsid w:val="00C73908"/>
    <w:rsid w:val="00C75580"/>
    <w:rsid w:val="00C80306"/>
    <w:rsid w:val="00C82FE4"/>
    <w:rsid w:val="00C85743"/>
    <w:rsid w:val="00C86A06"/>
    <w:rsid w:val="00C86B9F"/>
    <w:rsid w:val="00C90949"/>
    <w:rsid w:val="00C90A3A"/>
    <w:rsid w:val="00C91B5F"/>
    <w:rsid w:val="00C92385"/>
    <w:rsid w:val="00C9316F"/>
    <w:rsid w:val="00C971D4"/>
    <w:rsid w:val="00C972F2"/>
    <w:rsid w:val="00C97C59"/>
    <w:rsid w:val="00CA0147"/>
    <w:rsid w:val="00CA05D5"/>
    <w:rsid w:val="00CA073B"/>
    <w:rsid w:val="00CA165C"/>
    <w:rsid w:val="00CA1D4B"/>
    <w:rsid w:val="00CA37CF"/>
    <w:rsid w:val="00CA476D"/>
    <w:rsid w:val="00CB6B20"/>
    <w:rsid w:val="00CC17E4"/>
    <w:rsid w:val="00CC19A5"/>
    <w:rsid w:val="00CC1ADC"/>
    <w:rsid w:val="00CC1E9A"/>
    <w:rsid w:val="00CC1F4E"/>
    <w:rsid w:val="00CC42BF"/>
    <w:rsid w:val="00CC458D"/>
    <w:rsid w:val="00CC531B"/>
    <w:rsid w:val="00CC5F74"/>
    <w:rsid w:val="00CC7E88"/>
    <w:rsid w:val="00CD3877"/>
    <w:rsid w:val="00CD49E9"/>
    <w:rsid w:val="00CD4CEB"/>
    <w:rsid w:val="00CD4FB2"/>
    <w:rsid w:val="00CD61C3"/>
    <w:rsid w:val="00CE3AA6"/>
    <w:rsid w:val="00CE4C67"/>
    <w:rsid w:val="00CE5168"/>
    <w:rsid w:val="00CE6D1A"/>
    <w:rsid w:val="00CE7D64"/>
    <w:rsid w:val="00CE7D89"/>
    <w:rsid w:val="00CF0F16"/>
    <w:rsid w:val="00CF191F"/>
    <w:rsid w:val="00CF22A3"/>
    <w:rsid w:val="00CF4654"/>
    <w:rsid w:val="00CF4A41"/>
    <w:rsid w:val="00CF5FDB"/>
    <w:rsid w:val="00CF60EE"/>
    <w:rsid w:val="00CF6AE6"/>
    <w:rsid w:val="00D0178E"/>
    <w:rsid w:val="00D01A5E"/>
    <w:rsid w:val="00D03D2B"/>
    <w:rsid w:val="00D04BFB"/>
    <w:rsid w:val="00D04F29"/>
    <w:rsid w:val="00D12B28"/>
    <w:rsid w:val="00D13EA9"/>
    <w:rsid w:val="00D14E5F"/>
    <w:rsid w:val="00D15633"/>
    <w:rsid w:val="00D163B8"/>
    <w:rsid w:val="00D166B9"/>
    <w:rsid w:val="00D16B65"/>
    <w:rsid w:val="00D16F3C"/>
    <w:rsid w:val="00D21345"/>
    <w:rsid w:val="00D21841"/>
    <w:rsid w:val="00D2334F"/>
    <w:rsid w:val="00D2462B"/>
    <w:rsid w:val="00D24F92"/>
    <w:rsid w:val="00D250BC"/>
    <w:rsid w:val="00D26387"/>
    <w:rsid w:val="00D31B0E"/>
    <w:rsid w:val="00D34467"/>
    <w:rsid w:val="00D35019"/>
    <w:rsid w:val="00D3556D"/>
    <w:rsid w:val="00D40BA5"/>
    <w:rsid w:val="00D40BE1"/>
    <w:rsid w:val="00D40D2C"/>
    <w:rsid w:val="00D42793"/>
    <w:rsid w:val="00D455C9"/>
    <w:rsid w:val="00D4602C"/>
    <w:rsid w:val="00D46814"/>
    <w:rsid w:val="00D46DFB"/>
    <w:rsid w:val="00D473E0"/>
    <w:rsid w:val="00D51B9D"/>
    <w:rsid w:val="00D53ACB"/>
    <w:rsid w:val="00D542FE"/>
    <w:rsid w:val="00D55174"/>
    <w:rsid w:val="00D55D43"/>
    <w:rsid w:val="00D579A7"/>
    <w:rsid w:val="00D61034"/>
    <w:rsid w:val="00D6282B"/>
    <w:rsid w:val="00D63AC7"/>
    <w:rsid w:val="00D649C4"/>
    <w:rsid w:val="00D66338"/>
    <w:rsid w:val="00D671FF"/>
    <w:rsid w:val="00D6773F"/>
    <w:rsid w:val="00D70590"/>
    <w:rsid w:val="00D709F7"/>
    <w:rsid w:val="00D70E63"/>
    <w:rsid w:val="00D728AF"/>
    <w:rsid w:val="00D74F66"/>
    <w:rsid w:val="00D7580F"/>
    <w:rsid w:val="00D76401"/>
    <w:rsid w:val="00D80946"/>
    <w:rsid w:val="00D81D3C"/>
    <w:rsid w:val="00D81F1C"/>
    <w:rsid w:val="00D854A2"/>
    <w:rsid w:val="00D86BF5"/>
    <w:rsid w:val="00D9043A"/>
    <w:rsid w:val="00D90F79"/>
    <w:rsid w:val="00D93BDB"/>
    <w:rsid w:val="00D94928"/>
    <w:rsid w:val="00D954A2"/>
    <w:rsid w:val="00D955FF"/>
    <w:rsid w:val="00D959EE"/>
    <w:rsid w:val="00DA0358"/>
    <w:rsid w:val="00DA08C7"/>
    <w:rsid w:val="00DA1C2C"/>
    <w:rsid w:val="00DA28AC"/>
    <w:rsid w:val="00DA48B8"/>
    <w:rsid w:val="00DA6887"/>
    <w:rsid w:val="00DB0078"/>
    <w:rsid w:val="00DB3B97"/>
    <w:rsid w:val="00DB3E0B"/>
    <w:rsid w:val="00DB411F"/>
    <w:rsid w:val="00DB5748"/>
    <w:rsid w:val="00DB6126"/>
    <w:rsid w:val="00DB7679"/>
    <w:rsid w:val="00DB77E8"/>
    <w:rsid w:val="00DC02DF"/>
    <w:rsid w:val="00DC2128"/>
    <w:rsid w:val="00DC235F"/>
    <w:rsid w:val="00DC3D0B"/>
    <w:rsid w:val="00DC4E90"/>
    <w:rsid w:val="00DC59C9"/>
    <w:rsid w:val="00DD10E3"/>
    <w:rsid w:val="00DD1336"/>
    <w:rsid w:val="00DD13E4"/>
    <w:rsid w:val="00DD601B"/>
    <w:rsid w:val="00DE082A"/>
    <w:rsid w:val="00DE083D"/>
    <w:rsid w:val="00DE1CEE"/>
    <w:rsid w:val="00DE4319"/>
    <w:rsid w:val="00DE5AC6"/>
    <w:rsid w:val="00DE6217"/>
    <w:rsid w:val="00DF2654"/>
    <w:rsid w:val="00DF26B2"/>
    <w:rsid w:val="00DF342D"/>
    <w:rsid w:val="00DF6A6C"/>
    <w:rsid w:val="00DF7953"/>
    <w:rsid w:val="00DF7A11"/>
    <w:rsid w:val="00E03D77"/>
    <w:rsid w:val="00E048E1"/>
    <w:rsid w:val="00E055C7"/>
    <w:rsid w:val="00E05C05"/>
    <w:rsid w:val="00E062CE"/>
    <w:rsid w:val="00E065D0"/>
    <w:rsid w:val="00E101E2"/>
    <w:rsid w:val="00E11624"/>
    <w:rsid w:val="00E142A4"/>
    <w:rsid w:val="00E202B4"/>
    <w:rsid w:val="00E20BBE"/>
    <w:rsid w:val="00E20E25"/>
    <w:rsid w:val="00E22F09"/>
    <w:rsid w:val="00E25171"/>
    <w:rsid w:val="00E255DC"/>
    <w:rsid w:val="00E271BC"/>
    <w:rsid w:val="00E278A9"/>
    <w:rsid w:val="00E30851"/>
    <w:rsid w:val="00E31524"/>
    <w:rsid w:val="00E3240E"/>
    <w:rsid w:val="00E328E1"/>
    <w:rsid w:val="00E34F89"/>
    <w:rsid w:val="00E353B9"/>
    <w:rsid w:val="00E366C7"/>
    <w:rsid w:val="00E37A3C"/>
    <w:rsid w:val="00E41510"/>
    <w:rsid w:val="00E425EC"/>
    <w:rsid w:val="00E42751"/>
    <w:rsid w:val="00E43941"/>
    <w:rsid w:val="00E4398D"/>
    <w:rsid w:val="00E44DFE"/>
    <w:rsid w:val="00E533CD"/>
    <w:rsid w:val="00E53CD6"/>
    <w:rsid w:val="00E54D81"/>
    <w:rsid w:val="00E54E4B"/>
    <w:rsid w:val="00E57E24"/>
    <w:rsid w:val="00E63E94"/>
    <w:rsid w:val="00E64A14"/>
    <w:rsid w:val="00E64D20"/>
    <w:rsid w:val="00E64F3E"/>
    <w:rsid w:val="00E65435"/>
    <w:rsid w:val="00E66DA8"/>
    <w:rsid w:val="00E67B0B"/>
    <w:rsid w:val="00E7112B"/>
    <w:rsid w:val="00E71994"/>
    <w:rsid w:val="00E73BBC"/>
    <w:rsid w:val="00E82029"/>
    <w:rsid w:val="00E820D9"/>
    <w:rsid w:val="00E82330"/>
    <w:rsid w:val="00E83428"/>
    <w:rsid w:val="00E83BFF"/>
    <w:rsid w:val="00E84575"/>
    <w:rsid w:val="00E8464A"/>
    <w:rsid w:val="00E84D1F"/>
    <w:rsid w:val="00E86C50"/>
    <w:rsid w:val="00E87E94"/>
    <w:rsid w:val="00E87E9C"/>
    <w:rsid w:val="00E937BE"/>
    <w:rsid w:val="00E938BE"/>
    <w:rsid w:val="00E93BD0"/>
    <w:rsid w:val="00E951D5"/>
    <w:rsid w:val="00E95DCF"/>
    <w:rsid w:val="00E97238"/>
    <w:rsid w:val="00EA0DA0"/>
    <w:rsid w:val="00EA478C"/>
    <w:rsid w:val="00EA54A9"/>
    <w:rsid w:val="00EA6422"/>
    <w:rsid w:val="00EA6924"/>
    <w:rsid w:val="00EA7DCB"/>
    <w:rsid w:val="00EB05E1"/>
    <w:rsid w:val="00EB3ECE"/>
    <w:rsid w:val="00EB6D55"/>
    <w:rsid w:val="00EB6DFA"/>
    <w:rsid w:val="00EB7D27"/>
    <w:rsid w:val="00EB7D31"/>
    <w:rsid w:val="00EC12B6"/>
    <w:rsid w:val="00EC14B0"/>
    <w:rsid w:val="00EC1EB1"/>
    <w:rsid w:val="00EC200D"/>
    <w:rsid w:val="00EC2BCB"/>
    <w:rsid w:val="00EC7DAC"/>
    <w:rsid w:val="00ED227F"/>
    <w:rsid w:val="00ED378E"/>
    <w:rsid w:val="00ED384D"/>
    <w:rsid w:val="00ED38D3"/>
    <w:rsid w:val="00ED44A6"/>
    <w:rsid w:val="00ED45AC"/>
    <w:rsid w:val="00ED4CD8"/>
    <w:rsid w:val="00ED6840"/>
    <w:rsid w:val="00ED68AE"/>
    <w:rsid w:val="00EE13E2"/>
    <w:rsid w:val="00EE1E5B"/>
    <w:rsid w:val="00EE2B53"/>
    <w:rsid w:val="00EE48F2"/>
    <w:rsid w:val="00EE4F6A"/>
    <w:rsid w:val="00EE5C08"/>
    <w:rsid w:val="00EE78BF"/>
    <w:rsid w:val="00EF00CC"/>
    <w:rsid w:val="00EF27EA"/>
    <w:rsid w:val="00EF33A7"/>
    <w:rsid w:val="00EF4376"/>
    <w:rsid w:val="00EF4DCF"/>
    <w:rsid w:val="00EF56C9"/>
    <w:rsid w:val="00EF63BB"/>
    <w:rsid w:val="00EF7894"/>
    <w:rsid w:val="00F0006D"/>
    <w:rsid w:val="00F03F91"/>
    <w:rsid w:val="00F03FF3"/>
    <w:rsid w:val="00F05943"/>
    <w:rsid w:val="00F0654E"/>
    <w:rsid w:val="00F066A2"/>
    <w:rsid w:val="00F06B8F"/>
    <w:rsid w:val="00F076F5"/>
    <w:rsid w:val="00F10A03"/>
    <w:rsid w:val="00F10EEE"/>
    <w:rsid w:val="00F114F7"/>
    <w:rsid w:val="00F134D6"/>
    <w:rsid w:val="00F15270"/>
    <w:rsid w:val="00F15A40"/>
    <w:rsid w:val="00F15E7C"/>
    <w:rsid w:val="00F177B0"/>
    <w:rsid w:val="00F17966"/>
    <w:rsid w:val="00F206AA"/>
    <w:rsid w:val="00F219AE"/>
    <w:rsid w:val="00F2487F"/>
    <w:rsid w:val="00F25A9F"/>
    <w:rsid w:val="00F264A4"/>
    <w:rsid w:val="00F27759"/>
    <w:rsid w:val="00F31FB0"/>
    <w:rsid w:val="00F33927"/>
    <w:rsid w:val="00F34048"/>
    <w:rsid w:val="00F4076F"/>
    <w:rsid w:val="00F432B0"/>
    <w:rsid w:val="00F43D2A"/>
    <w:rsid w:val="00F4597C"/>
    <w:rsid w:val="00F47E52"/>
    <w:rsid w:val="00F47ED0"/>
    <w:rsid w:val="00F51AB6"/>
    <w:rsid w:val="00F53EDC"/>
    <w:rsid w:val="00F54FBE"/>
    <w:rsid w:val="00F5775D"/>
    <w:rsid w:val="00F60887"/>
    <w:rsid w:val="00F62098"/>
    <w:rsid w:val="00F62715"/>
    <w:rsid w:val="00F63270"/>
    <w:rsid w:val="00F63CA2"/>
    <w:rsid w:val="00F64796"/>
    <w:rsid w:val="00F64B52"/>
    <w:rsid w:val="00F66640"/>
    <w:rsid w:val="00F674C4"/>
    <w:rsid w:val="00F678EB"/>
    <w:rsid w:val="00F6793D"/>
    <w:rsid w:val="00F709D6"/>
    <w:rsid w:val="00F70DB0"/>
    <w:rsid w:val="00F7318B"/>
    <w:rsid w:val="00F73C41"/>
    <w:rsid w:val="00F73DAD"/>
    <w:rsid w:val="00F80141"/>
    <w:rsid w:val="00F82A55"/>
    <w:rsid w:val="00F82EF1"/>
    <w:rsid w:val="00F8340F"/>
    <w:rsid w:val="00F85382"/>
    <w:rsid w:val="00F85704"/>
    <w:rsid w:val="00F85B82"/>
    <w:rsid w:val="00F85C39"/>
    <w:rsid w:val="00F86A65"/>
    <w:rsid w:val="00F90815"/>
    <w:rsid w:val="00F90D0B"/>
    <w:rsid w:val="00F9119E"/>
    <w:rsid w:val="00F959C6"/>
    <w:rsid w:val="00F97624"/>
    <w:rsid w:val="00F97BCF"/>
    <w:rsid w:val="00F97F83"/>
    <w:rsid w:val="00FA2A3F"/>
    <w:rsid w:val="00FA488C"/>
    <w:rsid w:val="00FA544A"/>
    <w:rsid w:val="00FA5E0D"/>
    <w:rsid w:val="00FA686D"/>
    <w:rsid w:val="00FB1EC4"/>
    <w:rsid w:val="00FB3548"/>
    <w:rsid w:val="00FB3E66"/>
    <w:rsid w:val="00FB4ED2"/>
    <w:rsid w:val="00FB590C"/>
    <w:rsid w:val="00FB5A73"/>
    <w:rsid w:val="00FB762D"/>
    <w:rsid w:val="00FC2847"/>
    <w:rsid w:val="00FC3FB0"/>
    <w:rsid w:val="00FC5CC1"/>
    <w:rsid w:val="00FC639A"/>
    <w:rsid w:val="00FD00A6"/>
    <w:rsid w:val="00FD1AC7"/>
    <w:rsid w:val="00FD26A2"/>
    <w:rsid w:val="00FD26F7"/>
    <w:rsid w:val="00FD2D93"/>
    <w:rsid w:val="00FD36CA"/>
    <w:rsid w:val="00FD4BE9"/>
    <w:rsid w:val="00FE28A1"/>
    <w:rsid w:val="00FE409A"/>
    <w:rsid w:val="00FE4717"/>
    <w:rsid w:val="00FE5DFF"/>
    <w:rsid w:val="00FE7231"/>
    <w:rsid w:val="00FE7BE7"/>
    <w:rsid w:val="00FE7F06"/>
    <w:rsid w:val="00FF253A"/>
    <w:rsid w:val="00FF394B"/>
    <w:rsid w:val="00FF5B16"/>
    <w:rsid w:val="0A0D429D"/>
    <w:rsid w:val="0AA786A8"/>
    <w:rsid w:val="0D93E21E"/>
    <w:rsid w:val="17C6AD7B"/>
    <w:rsid w:val="1F3C9834"/>
    <w:rsid w:val="1FD5B2AA"/>
    <w:rsid w:val="1FDE8A2E"/>
    <w:rsid w:val="2BF63D45"/>
    <w:rsid w:val="3AA825CB"/>
    <w:rsid w:val="3F8F249B"/>
    <w:rsid w:val="43884B66"/>
    <w:rsid w:val="4C5C01F6"/>
    <w:rsid w:val="56598302"/>
    <w:rsid w:val="573AB789"/>
    <w:rsid w:val="69C0BEE7"/>
    <w:rsid w:val="6AC69FAB"/>
    <w:rsid w:val="724E72C3"/>
    <w:rsid w:val="751C3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A86115"/>
  <w15:chartTrackingRefBased/>
  <w15:docId w15:val="{AAC6F6D6-9F39-474B-86D2-A7AC4CB1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A1719"/>
    <w:rPr>
      <w:sz w:val="24"/>
      <w:szCs w:val="24"/>
    </w:rPr>
  </w:style>
  <w:style w:type="paragraph" w:styleId="Heading1">
    <w:name w:val="heading 1"/>
    <w:basedOn w:val="Normal"/>
    <w:next w:val="Normal"/>
    <w:qFormat/>
    <w:rsid w:val="004E5838"/>
    <w:pPr>
      <w:keepNext/>
      <w:jc w:val="center"/>
      <w:outlineLvl w:val="0"/>
    </w:pPr>
    <w:rPr>
      <w:sz w:val="52"/>
      <w:szCs w:val="20"/>
    </w:rPr>
  </w:style>
  <w:style w:type="paragraph" w:styleId="Heading2">
    <w:name w:val="heading 2"/>
    <w:basedOn w:val="Normal"/>
    <w:next w:val="Normal"/>
    <w:link w:val="Heading2Char"/>
    <w:qFormat/>
    <w:rsid w:val="00CC1E9A"/>
    <w:pPr>
      <w:keepNext/>
      <w:spacing w:before="240" w:after="60"/>
      <w:outlineLvl w:val="1"/>
    </w:pPr>
    <w:rPr>
      <w:rFonts w:ascii="Calibri" w:hAnsi="Calibri" w:eastAsia="MS Gothic"/>
      <w:b/>
      <w:bCs/>
      <w:i/>
      <w:iCs/>
      <w:sz w:val="28"/>
      <w:szCs w:val="28"/>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B2345D"/>
    <w:rPr>
      <w:color w:val="0000FF"/>
      <w:u w:val="single"/>
    </w:rPr>
  </w:style>
  <w:style w:type="paragraph" w:styleId="NormalWeb">
    <w:name w:val="Normal (Web)"/>
    <w:basedOn w:val="Normal"/>
    <w:rsid w:val="0046159C"/>
    <w:pPr>
      <w:spacing w:before="100" w:beforeAutospacing="1" w:after="100" w:afterAutospacing="1"/>
    </w:pPr>
  </w:style>
  <w:style w:type="paragraph" w:styleId="BodyText">
    <w:name w:val="Body Text"/>
    <w:basedOn w:val="Normal"/>
    <w:rsid w:val="00046B8B"/>
    <w:rPr>
      <w:i/>
      <w:iCs/>
      <w:sz w:val="20"/>
    </w:rPr>
  </w:style>
  <w:style w:type="paragraph" w:styleId="BodyText2">
    <w:name w:val="Body Text 2"/>
    <w:basedOn w:val="Normal"/>
    <w:rsid w:val="00046B8B"/>
    <w:pPr>
      <w:spacing w:after="120" w:line="480" w:lineRule="auto"/>
    </w:pPr>
  </w:style>
  <w:style w:type="paragraph" w:styleId="Header">
    <w:name w:val="header"/>
    <w:basedOn w:val="Normal"/>
    <w:link w:val="HeaderChar"/>
    <w:rsid w:val="009E067E"/>
    <w:pPr>
      <w:tabs>
        <w:tab w:val="center" w:pos="4320"/>
        <w:tab w:val="right" w:pos="8640"/>
      </w:tabs>
    </w:pPr>
    <w:rPr>
      <w:lang w:val="x-none" w:eastAsia="x-none"/>
    </w:rPr>
  </w:style>
  <w:style w:type="character" w:styleId="HeaderChar" w:customStyle="1">
    <w:name w:val="Header Char"/>
    <w:link w:val="Header"/>
    <w:rsid w:val="009E067E"/>
    <w:rPr>
      <w:sz w:val="24"/>
      <w:szCs w:val="24"/>
    </w:rPr>
  </w:style>
  <w:style w:type="paragraph" w:styleId="Footer">
    <w:name w:val="footer"/>
    <w:basedOn w:val="Normal"/>
    <w:link w:val="FooterChar"/>
    <w:uiPriority w:val="99"/>
    <w:rsid w:val="009E067E"/>
    <w:pPr>
      <w:tabs>
        <w:tab w:val="center" w:pos="4320"/>
        <w:tab w:val="right" w:pos="8640"/>
      </w:tabs>
    </w:pPr>
    <w:rPr>
      <w:lang w:val="x-none" w:eastAsia="x-none"/>
    </w:rPr>
  </w:style>
  <w:style w:type="character" w:styleId="FooterChar" w:customStyle="1">
    <w:name w:val="Footer Char"/>
    <w:link w:val="Footer"/>
    <w:uiPriority w:val="99"/>
    <w:rsid w:val="009E067E"/>
    <w:rPr>
      <w:sz w:val="24"/>
      <w:szCs w:val="24"/>
    </w:rPr>
  </w:style>
  <w:style w:type="character" w:styleId="Heading2Char" w:customStyle="1">
    <w:name w:val="Heading 2 Char"/>
    <w:link w:val="Heading2"/>
    <w:rsid w:val="00CC1E9A"/>
    <w:rPr>
      <w:rFonts w:ascii="Calibri" w:hAnsi="Calibri" w:eastAsia="MS Gothic" w:cs="Times New Roman"/>
      <w:b/>
      <w:bCs/>
      <w:i/>
      <w:iCs/>
      <w:sz w:val="28"/>
      <w:szCs w:val="28"/>
    </w:rPr>
  </w:style>
  <w:style w:type="paragraph" w:styleId="BalloonText">
    <w:name w:val="Balloon Text"/>
    <w:basedOn w:val="Normal"/>
    <w:link w:val="BalloonTextChar"/>
    <w:rsid w:val="009B3A82"/>
    <w:rPr>
      <w:sz w:val="18"/>
      <w:szCs w:val="18"/>
    </w:rPr>
  </w:style>
  <w:style w:type="character" w:styleId="BalloonTextChar" w:customStyle="1">
    <w:name w:val="Balloon Text Char"/>
    <w:basedOn w:val="DefaultParagraphFont"/>
    <w:link w:val="BalloonText"/>
    <w:rsid w:val="009B3A82"/>
    <w:rPr>
      <w:sz w:val="18"/>
      <w:szCs w:val="18"/>
    </w:rPr>
  </w:style>
  <w:style w:type="paragraph" w:styleId="ListParagraph">
    <w:name w:val="List Paragraph"/>
    <w:basedOn w:val="Normal"/>
    <w:uiPriority w:val="34"/>
    <w:qFormat/>
    <w:rsid w:val="000718B7"/>
    <w:pPr>
      <w:ind w:left="720"/>
      <w:contextualSpacing/>
    </w:pPr>
  </w:style>
  <w:style w:type="character" w:styleId="PageNumber">
    <w:name w:val="page number"/>
    <w:basedOn w:val="DefaultParagraphFont"/>
    <w:rsid w:val="00BF36CC"/>
  </w:style>
  <w:style w:type="table" w:styleId="TableGrid">
    <w:name w:val="Table Grid"/>
    <w:basedOn w:val="TableNormal"/>
    <w:rsid w:val="005B4B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F95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748">
      <w:bodyDiv w:val="1"/>
      <w:marLeft w:val="0"/>
      <w:marRight w:val="0"/>
      <w:marTop w:val="0"/>
      <w:marBottom w:val="0"/>
      <w:divBdr>
        <w:top w:val="none" w:sz="0" w:space="0" w:color="auto"/>
        <w:left w:val="none" w:sz="0" w:space="0" w:color="auto"/>
        <w:bottom w:val="none" w:sz="0" w:space="0" w:color="auto"/>
        <w:right w:val="none" w:sz="0" w:space="0" w:color="auto"/>
      </w:divBdr>
    </w:div>
    <w:div w:id="156387763">
      <w:bodyDiv w:val="1"/>
      <w:marLeft w:val="0"/>
      <w:marRight w:val="0"/>
      <w:marTop w:val="0"/>
      <w:marBottom w:val="0"/>
      <w:divBdr>
        <w:top w:val="none" w:sz="0" w:space="0" w:color="auto"/>
        <w:left w:val="none" w:sz="0" w:space="0" w:color="auto"/>
        <w:bottom w:val="none" w:sz="0" w:space="0" w:color="auto"/>
        <w:right w:val="none" w:sz="0" w:space="0" w:color="auto"/>
      </w:divBdr>
    </w:div>
    <w:div w:id="482233086">
      <w:bodyDiv w:val="1"/>
      <w:marLeft w:val="0"/>
      <w:marRight w:val="0"/>
      <w:marTop w:val="0"/>
      <w:marBottom w:val="0"/>
      <w:divBdr>
        <w:top w:val="none" w:sz="0" w:space="0" w:color="auto"/>
        <w:left w:val="none" w:sz="0" w:space="0" w:color="auto"/>
        <w:bottom w:val="none" w:sz="0" w:space="0" w:color="auto"/>
        <w:right w:val="none" w:sz="0" w:space="0" w:color="auto"/>
      </w:divBdr>
    </w:div>
    <w:div w:id="485165408">
      <w:bodyDiv w:val="1"/>
      <w:marLeft w:val="0"/>
      <w:marRight w:val="0"/>
      <w:marTop w:val="0"/>
      <w:marBottom w:val="0"/>
      <w:divBdr>
        <w:top w:val="none" w:sz="0" w:space="0" w:color="auto"/>
        <w:left w:val="none" w:sz="0" w:space="0" w:color="auto"/>
        <w:bottom w:val="none" w:sz="0" w:space="0" w:color="auto"/>
        <w:right w:val="none" w:sz="0" w:space="0" w:color="auto"/>
      </w:divBdr>
    </w:div>
    <w:div w:id="618295401">
      <w:bodyDiv w:val="1"/>
      <w:marLeft w:val="0"/>
      <w:marRight w:val="0"/>
      <w:marTop w:val="0"/>
      <w:marBottom w:val="0"/>
      <w:divBdr>
        <w:top w:val="none" w:sz="0" w:space="0" w:color="auto"/>
        <w:left w:val="none" w:sz="0" w:space="0" w:color="auto"/>
        <w:bottom w:val="none" w:sz="0" w:space="0" w:color="auto"/>
        <w:right w:val="none" w:sz="0" w:space="0" w:color="auto"/>
      </w:divBdr>
    </w:div>
    <w:div w:id="658389528">
      <w:bodyDiv w:val="1"/>
      <w:marLeft w:val="0"/>
      <w:marRight w:val="0"/>
      <w:marTop w:val="0"/>
      <w:marBottom w:val="0"/>
      <w:divBdr>
        <w:top w:val="none" w:sz="0" w:space="0" w:color="auto"/>
        <w:left w:val="none" w:sz="0" w:space="0" w:color="auto"/>
        <w:bottom w:val="none" w:sz="0" w:space="0" w:color="auto"/>
        <w:right w:val="none" w:sz="0" w:space="0" w:color="auto"/>
      </w:divBdr>
    </w:div>
    <w:div w:id="707143875">
      <w:bodyDiv w:val="1"/>
      <w:marLeft w:val="0"/>
      <w:marRight w:val="0"/>
      <w:marTop w:val="0"/>
      <w:marBottom w:val="0"/>
      <w:divBdr>
        <w:top w:val="none" w:sz="0" w:space="0" w:color="auto"/>
        <w:left w:val="none" w:sz="0" w:space="0" w:color="auto"/>
        <w:bottom w:val="none" w:sz="0" w:space="0" w:color="auto"/>
        <w:right w:val="none" w:sz="0" w:space="0" w:color="auto"/>
      </w:divBdr>
    </w:div>
    <w:div w:id="710345902">
      <w:bodyDiv w:val="1"/>
      <w:marLeft w:val="0"/>
      <w:marRight w:val="0"/>
      <w:marTop w:val="0"/>
      <w:marBottom w:val="0"/>
      <w:divBdr>
        <w:top w:val="none" w:sz="0" w:space="0" w:color="auto"/>
        <w:left w:val="none" w:sz="0" w:space="0" w:color="auto"/>
        <w:bottom w:val="none" w:sz="0" w:space="0" w:color="auto"/>
        <w:right w:val="none" w:sz="0" w:space="0" w:color="auto"/>
      </w:divBdr>
    </w:div>
    <w:div w:id="812335504">
      <w:bodyDiv w:val="1"/>
      <w:marLeft w:val="0"/>
      <w:marRight w:val="0"/>
      <w:marTop w:val="0"/>
      <w:marBottom w:val="0"/>
      <w:divBdr>
        <w:top w:val="none" w:sz="0" w:space="0" w:color="auto"/>
        <w:left w:val="none" w:sz="0" w:space="0" w:color="auto"/>
        <w:bottom w:val="none" w:sz="0" w:space="0" w:color="auto"/>
        <w:right w:val="none" w:sz="0" w:space="0" w:color="auto"/>
      </w:divBdr>
    </w:div>
    <w:div w:id="1097864396">
      <w:bodyDiv w:val="1"/>
      <w:marLeft w:val="0"/>
      <w:marRight w:val="0"/>
      <w:marTop w:val="0"/>
      <w:marBottom w:val="0"/>
      <w:divBdr>
        <w:top w:val="none" w:sz="0" w:space="0" w:color="auto"/>
        <w:left w:val="none" w:sz="0" w:space="0" w:color="auto"/>
        <w:bottom w:val="none" w:sz="0" w:space="0" w:color="auto"/>
        <w:right w:val="none" w:sz="0" w:space="0" w:color="auto"/>
      </w:divBdr>
    </w:div>
    <w:div w:id="200246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guides.unmc.edu/books/hrpp-policies-and-procedures/page/72-collection-storage-and-use-of-human-biological-material-in-research" TargetMode="Externa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guides.unmc.edu/books/hrpp-policies-and-procedures/page/72-use-of-human-biological-material-in-research"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UNMC-Theme1">
  <a:themeElements>
    <a:clrScheme name="Custom 1">
      <a:dk1>
        <a:sysClr val="windowText" lastClr="000000"/>
      </a:dk1>
      <a:lt1>
        <a:sysClr val="window" lastClr="FFFFFF"/>
      </a:lt1>
      <a:dk2>
        <a:srgbClr val="303B41"/>
      </a:dk2>
      <a:lt2>
        <a:srgbClr val="DCDDDF"/>
      </a:lt2>
      <a:accent1>
        <a:srgbClr val="AD122A"/>
      </a:accent1>
      <a:accent2>
        <a:srgbClr val="005E63"/>
      </a:accent2>
      <a:accent3>
        <a:srgbClr val="00B2B9"/>
      </a:accent3>
      <a:accent4>
        <a:srgbClr val="A1B426"/>
      </a:accent4>
      <a:accent5>
        <a:srgbClr val="F26721"/>
      </a:accent5>
      <a:accent6>
        <a:srgbClr val="FCB614"/>
      </a:accent6>
      <a:hlink>
        <a:srgbClr val="002957"/>
      </a:hlink>
      <a:folHlink>
        <a:srgbClr val="129DBF"/>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UNMC-Theme1" id="{8EF01B1E-9DFC-494C-AC3E-5BE6BC8B2399}" vid="{BBF8300F-5B1F-C149-BD60-AC602127EF1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6feb3e369cccb7505315efba012a7a36">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4b636d5c52ebce991925f52cc45f25fb"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88F8DF-B4F3-4E04-9079-FE4E55857EEF}"/>
</file>

<file path=customXml/itemProps2.xml><?xml version="1.0" encoding="utf-8"?>
<ds:datastoreItem xmlns:ds="http://schemas.openxmlformats.org/officeDocument/2006/customXml" ds:itemID="{B07EC9EF-06B2-D247-9EF1-BED94BE5F4E8}">
  <ds:schemaRefs>
    <ds:schemaRef ds:uri="http://schemas.openxmlformats.org/officeDocument/2006/bibliography"/>
  </ds:schemaRefs>
</ds:datastoreItem>
</file>

<file path=customXml/itemProps3.xml><?xml version="1.0" encoding="utf-8"?>
<ds:datastoreItem xmlns:ds="http://schemas.openxmlformats.org/officeDocument/2006/customXml" ds:itemID="{1A3D77E0-F7C6-4753-829E-2B09DCA205B9}">
  <ds:schemaRefs>
    <ds:schemaRef ds:uri="http://schemas.microsoft.com/office/2006/metadata/properties"/>
    <ds:schemaRef ds:uri="http://schemas.microsoft.com/office/infopath/2007/PartnerControls"/>
    <ds:schemaRef ds:uri="http://schemas.microsoft.com/sharepoint/v3"/>
    <ds:schemaRef ds:uri="3ca6847d-3f9c-4349-a6e3-60b55d2074b7"/>
    <ds:schemaRef ds:uri="8a0e4d58-e775-4cb3-a47d-aeeefdd6f813"/>
  </ds:schemaRefs>
</ds:datastoreItem>
</file>

<file path=customXml/itemProps4.xml><?xml version="1.0" encoding="utf-8"?>
<ds:datastoreItem xmlns:ds="http://schemas.openxmlformats.org/officeDocument/2006/customXml" ds:itemID="{52AA1AD4-323E-4A07-A243-C1C21F06D3D6}">
  <ds:schemaRefs>
    <ds:schemaRef ds:uri="http://schemas.microsoft.com/sharepoint/v3/contenttype/forms"/>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Nebraska Medical Center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 Nebraska Medical Center</dc:creator>
  <keywords/>
  <lastModifiedBy>Berger, Megan K</lastModifiedBy>
  <revision>5</revision>
  <lastPrinted>2019-10-04T19:01:00.0000000Z</lastPrinted>
  <dcterms:created xsi:type="dcterms:W3CDTF">2025-12-19T22:04:00.0000000Z</dcterms:created>
  <dcterms:modified xsi:type="dcterms:W3CDTF">2026-06-16T13:13:20.8805065Z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